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77777777" w:rsidR="00E3094E" w:rsidRPr="00161F54" w:rsidRDefault="006B6D16" w:rsidP="006B6D16">
      <w:pPr>
        <w:pStyle w:val="TitlePageOrigin"/>
        <w:rPr>
          <w:color w:val="auto"/>
        </w:rPr>
      </w:pPr>
      <w:r w:rsidRPr="00161F54">
        <w:rPr>
          <w:color w:val="auto"/>
        </w:rPr>
        <w:t>WEST VIRGINIA LEGISLATURE</w:t>
      </w:r>
    </w:p>
    <w:p w14:paraId="739E98C8" w14:textId="33B0B94A" w:rsidR="006B6D16" w:rsidRPr="00161F54" w:rsidRDefault="006B6D16" w:rsidP="006B6D16">
      <w:pPr>
        <w:pStyle w:val="TitlePageSession"/>
        <w:rPr>
          <w:color w:val="auto"/>
        </w:rPr>
      </w:pPr>
      <w:r w:rsidRPr="00161F54">
        <w:rPr>
          <w:color w:val="auto"/>
        </w:rPr>
        <w:t>202</w:t>
      </w:r>
      <w:r w:rsidR="00B65917" w:rsidRPr="00161F54">
        <w:rPr>
          <w:color w:val="auto"/>
        </w:rPr>
        <w:t>4</w:t>
      </w:r>
      <w:r w:rsidRPr="00161F54">
        <w:rPr>
          <w:color w:val="auto"/>
        </w:rPr>
        <w:t xml:space="preserve"> REGULAR SESSION</w:t>
      </w:r>
      <w:r w:rsidR="002C6C77" w:rsidRPr="00161F54">
        <w:rPr>
          <w:noProof/>
          <w:color w:val="auto"/>
        </w:rPr>
        <mc:AlternateContent>
          <mc:Choice Requires="wps">
            <w:drawing>
              <wp:anchor distT="0" distB="0" distL="114300" distR="114300" simplePos="0" relativeHeight="251659264" behindDoc="0" locked="0" layoutInCell="1" allowOverlap="1" wp14:anchorId="1AF876BE" wp14:editId="3029E5A6">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B5C356" w14:textId="20CF13A6" w:rsidR="002C6C77" w:rsidRPr="002C6C77" w:rsidRDefault="002C6C77" w:rsidP="002C6C77">
                            <w:pPr>
                              <w:spacing w:line="240" w:lineRule="auto"/>
                              <w:jc w:val="center"/>
                              <w:rPr>
                                <w:rFonts w:cs="Arial"/>
                                <w:b/>
                              </w:rPr>
                            </w:pPr>
                            <w:r w:rsidRPr="002C6C7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F876BE"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3BB5C356" w14:textId="20CF13A6" w:rsidR="002C6C77" w:rsidRPr="002C6C77" w:rsidRDefault="002C6C77" w:rsidP="002C6C77">
                      <w:pPr>
                        <w:spacing w:line="240" w:lineRule="auto"/>
                        <w:jc w:val="center"/>
                        <w:rPr>
                          <w:rFonts w:cs="Arial"/>
                          <w:b/>
                        </w:rPr>
                      </w:pPr>
                      <w:r w:rsidRPr="002C6C77">
                        <w:rPr>
                          <w:rFonts w:cs="Arial"/>
                          <w:b/>
                        </w:rPr>
                        <w:t>FISCAL NOTE</w:t>
                      </w:r>
                    </w:p>
                  </w:txbxContent>
                </v:textbox>
              </v:shape>
            </w:pict>
          </mc:Fallback>
        </mc:AlternateContent>
      </w:r>
    </w:p>
    <w:p w14:paraId="26583176" w14:textId="5BF5FE68" w:rsidR="006B6D16" w:rsidRPr="00161F54" w:rsidRDefault="008F6881" w:rsidP="006B6D16">
      <w:pPr>
        <w:pStyle w:val="TitlePageBillPrefix"/>
        <w:rPr>
          <w:color w:val="auto"/>
        </w:rPr>
      </w:pPr>
      <w:r w:rsidRPr="00161F54">
        <w:rPr>
          <w:color w:val="auto"/>
        </w:rPr>
        <w:t>Introduced</w:t>
      </w:r>
    </w:p>
    <w:p w14:paraId="31FA9659" w14:textId="0DD04E79" w:rsidR="00172C9C" w:rsidRPr="00161F54" w:rsidRDefault="00F34406" w:rsidP="00172C9C">
      <w:pPr>
        <w:pStyle w:val="BillNumber"/>
        <w:rPr>
          <w:color w:val="auto"/>
        </w:rPr>
      </w:pPr>
      <w:sdt>
        <w:sdtPr>
          <w:rPr>
            <w:color w:val="auto"/>
          </w:rPr>
          <w:tag w:val="Chamber"/>
          <w:id w:val="893011969"/>
          <w:placeholder>
            <w:docPart w:val="464CEDECAADA47D789B2482C7F4D5498"/>
          </w:placeholder>
          <w:dropDownList>
            <w:listItem w:displayText="House" w:value="House"/>
            <w:listItem w:displayText="Senate" w:value="Senate"/>
          </w:dropDownList>
        </w:sdtPr>
        <w:sdtEndPr/>
        <w:sdtContent>
          <w:r w:rsidR="00172C9C" w:rsidRPr="00161F54">
            <w:rPr>
              <w:color w:val="auto"/>
            </w:rPr>
            <w:t>Senate</w:t>
          </w:r>
        </w:sdtContent>
      </w:sdt>
      <w:r w:rsidR="00172C9C" w:rsidRPr="00161F54">
        <w:rPr>
          <w:color w:val="auto"/>
        </w:rPr>
        <w:t xml:space="preserve"> Bill </w:t>
      </w:r>
      <w:sdt>
        <w:sdtPr>
          <w:rPr>
            <w:color w:val="auto"/>
          </w:rPr>
          <w:tag w:val="BNum"/>
          <w:id w:val="1645317809"/>
          <w:placeholder>
            <w:docPart w:val="ED6D9EA66F3143B48D01A78098233333"/>
          </w:placeholder>
          <w:text/>
        </w:sdtPr>
        <w:sdtEndPr/>
        <w:sdtContent>
          <w:r w:rsidR="008775A2">
            <w:rPr>
              <w:color w:val="auto"/>
            </w:rPr>
            <w:t>270</w:t>
          </w:r>
        </w:sdtContent>
      </w:sdt>
    </w:p>
    <w:p w14:paraId="3F7F849B" w14:textId="751D65EB" w:rsidR="006B6D16" w:rsidRPr="00161F54" w:rsidRDefault="006B6D16" w:rsidP="006B6D16">
      <w:pPr>
        <w:pStyle w:val="Sponsors"/>
        <w:rPr>
          <w:color w:val="auto"/>
        </w:rPr>
      </w:pPr>
      <w:r w:rsidRPr="00161F54">
        <w:rPr>
          <w:color w:val="auto"/>
        </w:rPr>
        <w:t>B</w:t>
      </w:r>
      <w:r w:rsidR="00BE3CB1" w:rsidRPr="00161F54">
        <w:rPr>
          <w:color w:val="auto"/>
        </w:rPr>
        <w:t>y</w:t>
      </w:r>
      <w:r w:rsidRPr="00161F54">
        <w:rPr>
          <w:color w:val="auto"/>
        </w:rPr>
        <w:t xml:space="preserve"> </w:t>
      </w:r>
      <w:r w:rsidR="00E0392E" w:rsidRPr="00161F54">
        <w:rPr>
          <w:color w:val="auto"/>
        </w:rPr>
        <w:t xml:space="preserve">Senator </w:t>
      </w:r>
      <w:r w:rsidR="001F4D0D" w:rsidRPr="00161F54">
        <w:rPr>
          <w:color w:val="auto"/>
        </w:rPr>
        <w:t>Phillips</w:t>
      </w:r>
    </w:p>
    <w:p w14:paraId="1A0EFB6A" w14:textId="6CA26C4D" w:rsidR="006B6D16" w:rsidRPr="00161F54" w:rsidRDefault="00622333" w:rsidP="006B6D16">
      <w:pPr>
        <w:pStyle w:val="References"/>
        <w:rPr>
          <w:color w:val="auto"/>
        </w:rPr>
      </w:pPr>
      <w:r w:rsidRPr="00161F54">
        <w:rPr>
          <w:rFonts w:cs="Times New Roman"/>
          <w:color w:val="auto"/>
          <w:sz w:val="22"/>
        </w:rPr>
        <w:t>[</w:t>
      </w:r>
      <w:sdt>
        <w:sdtPr>
          <w:rPr>
            <w:rFonts w:cs="Times New Roman"/>
            <w:color w:val="auto"/>
            <w:sz w:val="22"/>
          </w:rPr>
          <w:tag w:val="References"/>
          <w:id w:val="-1043047873"/>
          <w:placeholder>
            <w:docPart w:val="6BC6EC2E70F04163B8A3E3468099991D"/>
          </w:placeholder>
          <w:text w:multiLine="1"/>
        </w:sdtPr>
        <w:sdtEndPr/>
        <w:sdtContent>
          <w:r w:rsidRPr="00161F54">
            <w:rPr>
              <w:rFonts w:cs="Times New Roman"/>
              <w:color w:val="auto"/>
              <w:sz w:val="22"/>
            </w:rPr>
            <w:t xml:space="preserve">Introduced </w:t>
          </w:r>
          <w:r w:rsidR="008775A2">
            <w:rPr>
              <w:rFonts w:cs="Times New Roman"/>
              <w:color w:val="auto"/>
              <w:sz w:val="22"/>
            </w:rPr>
            <w:t>January 11, 2024</w:t>
          </w:r>
          <w:r w:rsidRPr="00161F54">
            <w:rPr>
              <w:rFonts w:cs="Times New Roman"/>
              <w:color w:val="auto"/>
              <w:sz w:val="22"/>
            </w:rPr>
            <w:t xml:space="preserve">; </w:t>
          </w:r>
          <w:r w:rsidR="00B1217A" w:rsidRPr="00161F54">
            <w:rPr>
              <w:rFonts w:cs="Times New Roman"/>
              <w:color w:val="auto"/>
              <w:sz w:val="22"/>
            </w:rPr>
            <w:t>r</w:t>
          </w:r>
          <w:r w:rsidRPr="00161F54">
            <w:rPr>
              <w:rFonts w:cs="Times New Roman"/>
              <w:color w:val="auto"/>
              <w:sz w:val="22"/>
            </w:rPr>
            <w:t>eferred</w:t>
          </w:r>
          <w:r w:rsidRPr="00161F54">
            <w:rPr>
              <w:rFonts w:cs="Times New Roman"/>
              <w:color w:val="auto"/>
              <w:sz w:val="22"/>
            </w:rPr>
            <w:br/>
            <w:t>to the Committee on</w:t>
          </w:r>
          <w:r w:rsidR="00F34406">
            <w:rPr>
              <w:rFonts w:cs="Times New Roman"/>
              <w:color w:val="auto"/>
              <w:sz w:val="22"/>
            </w:rPr>
            <w:t xml:space="preserve"> Economic Development; and then to the Committee on Finance</w:t>
          </w:r>
        </w:sdtContent>
      </w:sdt>
      <w:r w:rsidRPr="00161F54">
        <w:rPr>
          <w:rFonts w:cs="Times New Roman"/>
          <w:color w:val="auto"/>
          <w:sz w:val="22"/>
        </w:rPr>
        <w:t>]</w:t>
      </w:r>
    </w:p>
    <w:p w14:paraId="2974F613" w14:textId="171118D8" w:rsidR="000064F9" w:rsidRPr="00161F54" w:rsidRDefault="003D7BD8" w:rsidP="00B65917">
      <w:pPr>
        <w:pStyle w:val="TitleSection"/>
        <w:tabs>
          <w:tab w:val="left" w:pos="4230"/>
        </w:tabs>
        <w:rPr>
          <w:color w:val="auto"/>
        </w:rPr>
      </w:pPr>
      <w:r w:rsidRPr="00161F54">
        <w:rPr>
          <w:color w:val="auto"/>
        </w:rPr>
        <w:lastRenderedPageBreak/>
        <w:t>A BILL to amend the Code of West Virginia, 1931, as amended, by adding thereto a new article, designated §11-13</w:t>
      </w:r>
      <w:r w:rsidR="00B65917" w:rsidRPr="00161F54">
        <w:rPr>
          <w:color w:val="auto"/>
        </w:rPr>
        <w:t>NN</w:t>
      </w:r>
      <w:r w:rsidRPr="00161F54">
        <w:rPr>
          <w:color w:val="auto"/>
        </w:rPr>
        <w:t>-1, §11-13</w:t>
      </w:r>
      <w:r w:rsidR="00B65917" w:rsidRPr="00161F54">
        <w:rPr>
          <w:color w:val="auto"/>
        </w:rPr>
        <w:t>NN</w:t>
      </w:r>
      <w:r w:rsidRPr="00161F54">
        <w:rPr>
          <w:color w:val="auto"/>
        </w:rPr>
        <w:t>-2, §11-13</w:t>
      </w:r>
      <w:r w:rsidR="00B65917" w:rsidRPr="00161F54">
        <w:rPr>
          <w:color w:val="auto"/>
        </w:rPr>
        <w:t>NN</w:t>
      </w:r>
      <w:r w:rsidRPr="00161F54">
        <w:rPr>
          <w:color w:val="auto"/>
        </w:rPr>
        <w:t>-3, §11-13</w:t>
      </w:r>
      <w:r w:rsidR="00B65917" w:rsidRPr="00161F54">
        <w:rPr>
          <w:color w:val="auto"/>
        </w:rPr>
        <w:t>NN</w:t>
      </w:r>
      <w:r w:rsidRPr="00161F54">
        <w:rPr>
          <w:color w:val="auto"/>
        </w:rPr>
        <w:t>-4, §11-13</w:t>
      </w:r>
      <w:r w:rsidR="00B65917" w:rsidRPr="00161F54">
        <w:rPr>
          <w:color w:val="auto"/>
        </w:rPr>
        <w:t>NN</w:t>
      </w:r>
      <w:r w:rsidRPr="00161F54">
        <w:rPr>
          <w:color w:val="auto"/>
        </w:rPr>
        <w:t>-5, §11-13</w:t>
      </w:r>
      <w:r w:rsidR="00B65917" w:rsidRPr="00161F54">
        <w:rPr>
          <w:color w:val="auto"/>
        </w:rPr>
        <w:t>NN</w:t>
      </w:r>
      <w:r w:rsidRPr="00161F54">
        <w:rPr>
          <w:color w:val="auto"/>
        </w:rPr>
        <w:t>-6, §11-13</w:t>
      </w:r>
      <w:r w:rsidR="00B65917" w:rsidRPr="00161F54">
        <w:rPr>
          <w:color w:val="auto"/>
        </w:rPr>
        <w:t>NN</w:t>
      </w:r>
      <w:r w:rsidRPr="00161F54">
        <w:rPr>
          <w:color w:val="auto"/>
        </w:rPr>
        <w:t>-7, §11-13</w:t>
      </w:r>
      <w:r w:rsidR="00B65917" w:rsidRPr="00161F54">
        <w:rPr>
          <w:color w:val="auto"/>
        </w:rPr>
        <w:t>NN</w:t>
      </w:r>
      <w:r w:rsidRPr="00161F54">
        <w:rPr>
          <w:color w:val="auto"/>
        </w:rPr>
        <w:t>-8, §11-13</w:t>
      </w:r>
      <w:r w:rsidR="00B65917" w:rsidRPr="00161F54">
        <w:rPr>
          <w:color w:val="auto"/>
        </w:rPr>
        <w:t>NN</w:t>
      </w:r>
      <w:r w:rsidRPr="00161F54">
        <w:rPr>
          <w:color w:val="auto"/>
        </w:rPr>
        <w:t>-9, §11-13</w:t>
      </w:r>
      <w:r w:rsidR="00B65917" w:rsidRPr="00161F54">
        <w:rPr>
          <w:color w:val="auto"/>
        </w:rPr>
        <w:t>NN</w:t>
      </w:r>
      <w:r w:rsidRPr="00161F54">
        <w:rPr>
          <w:color w:val="auto"/>
        </w:rPr>
        <w:t>-10, and §11-13</w:t>
      </w:r>
      <w:r w:rsidR="00B65917" w:rsidRPr="00161F54">
        <w:rPr>
          <w:color w:val="auto"/>
        </w:rPr>
        <w:t>NN</w:t>
      </w:r>
      <w:r w:rsidRPr="00161F54">
        <w:rPr>
          <w:color w:val="auto"/>
        </w:rPr>
        <w:t>-11, all relating to establishing road or highway infrastructure improvement project</w:t>
      </w:r>
      <w:r w:rsidR="00E030FB" w:rsidRPr="00161F54">
        <w:rPr>
          <w:color w:val="auto"/>
        </w:rPr>
        <w:t>s</w:t>
      </w:r>
      <w:r w:rsidRPr="00161F54">
        <w:rPr>
          <w:color w:val="auto"/>
        </w:rPr>
        <w:t xml:space="preserve"> or coal production and processing facilities tax credit for taxpayers subject to the tax imposed</w:t>
      </w:r>
      <w:r w:rsidR="00397D4B">
        <w:rPr>
          <w:color w:val="auto"/>
        </w:rPr>
        <w:t xml:space="preserve"> in certain circumstances</w:t>
      </w:r>
      <w:r w:rsidRPr="00161F54">
        <w:rPr>
          <w:color w:val="auto"/>
        </w:rPr>
        <w:t>; specifying a short title; specifying legislative findings and purpose for new credit; defining terms; specifying the amount of the credit, application of credit, and carry forward of unused credit;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 an effective date</w:t>
      </w:r>
      <w:r w:rsidR="000064F9" w:rsidRPr="00161F54">
        <w:rPr>
          <w:color w:val="auto"/>
        </w:rPr>
        <w:t>.</w:t>
      </w:r>
    </w:p>
    <w:p w14:paraId="7C3DAF4B" w14:textId="77777777" w:rsidR="006B6D16" w:rsidRPr="00161F54" w:rsidRDefault="006B6D16" w:rsidP="006B6D16">
      <w:pPr>
        <w:pStyle w:val="EnactingClause"/>
        <w:rPr>
          <w:color w:val="auto"/>
        </w:rPr>
        <w:sectPr w:rsidR="006B6D16" w:rsidRPr="00161F54" w:rsidSect="002E6F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pgNumType w:start="0"/>
          <w:cols w:space="720"/>
          <w:titlePg/>
          <w:docGrid w:linePitch="360"/>
        </w:sectPr>
      </w:pPr>
      <w:r w:rsidRPr="00161F54">
        <w:rPr>
          <w:color w:val="auto"/>
        </w:rPr>
        <w:t>Be it enacted by the Legislature of West Virginia:</w:t>
      </w:r>
    </w:p>
    <w:p w14:paraId="74B30A99" w14:textId="616114C7" w:rsidR="003D7BD8" w:rsidRPr="00161F54" w:rsidRDefault="003D7BD8" w:rsidP="001F4D0D">
      <w:pPr>
        <w:pStyle w:val="ArticleHeading"/>
        <w:rPr>
          <w:color w:val="auto"/>
          <w:u w:val="single"/>
        </w:rPr>
      </w:pPr>
      <w:r w:rsidRPr="00161F54">
        <w:rPr>
          <w:color w:val="auto"/>
          <w:u w:val="single"/>
        </w:rPr>
        <w:t>ARTICLE 13</w:t>
      </w:r>
      <w:r w:rsidR="00B65917" w:rsidRPr="00161F54">
        <w:rPr>
          <w:color w:val="auto"/>
          <w:u w:val="single"/>
        </w:rPr>
        <w:t>NN</w:t>
      </w:r>
      <w:r w:rsidRPr="00161F54">
        <w:rPr>
          <w:color w:val="auto"/>
          <w:u w:val="single"/>
        </w:rPr>
        <w:t>. TAX CREDIT FOR ROAD AND HIGHWAY INFRASTRUCTURE IMPROVEMENTS AND COAL PRODUCTION AND PROCESSING FACILITIES.</w:t>
      </w:r>
    </w:p>
    <w:p w14:paraId="13AA933C" w14:textId="5F0DF7E1" w:rsidR="003D7BD8" w:rsidRPr="00161F54" w:rsidRDefault="003D7BD8" w:rsidP="001F4D0D">
      <w:pPr>
        <w:pStyle w:val="SectionHeading"/>
        <w:rPr>
          <w:color w:val="auto"/>
          <w:u w:val="single"/>
        </w:rPr>
      </w:pPr>
      <w:r w:rsidRPr="00161F54">
        <w:rPr>
          <w:color w:val="auto"/>
          <w:u w:val="single"/>
        </w:rPr>
        <w:t>§11-13</w:t>
      </w:r>
      <w:r w:rsidR="00B65917" w:rsidRPr="00161F54">
        <w:rPr>
          <w:color w:val="auto"/>
          <w:u w:val="single"/>
        </w:rPr>
        <w:t>NN</w:t>
      </w:r>
      <w:r w:rsidRPr="00161F54">
        <w:rPr>
          <w:color w:val="auto"/>
          <w:u w:val="single"/>
        </w:rPr>
        <w:t>-1. Short title.</w:t>
      </w:r>
    </w:p>
    <w:p w14:paraId="11DF1DD2" w14:textId="450F8247" w:rsidR="003D7BD8" w:rsidRPr="00161F54" w:rsidRDefault="003D7BD8" w:rsidP="001F4D0D">
      <w:pPr>
        <w:pStyle w:val="SectionBody"/>
        <w:rPr>
          <w:color w:val="auto"/>
          <w:u w:val="single"/>
        </w:rPr>
      </w:pPr>
      <w:r w:rsidRPr="00161F54">
        <w:rPr>
          <w:color w:val="auto"/>
          <w:u w:val="single"/>
        </w:rPr>
        <w:t xml:space="preserve">This article may be cited as the </w:t>
      </w:r>
      <w:r w:rsidR="00586192" w:rsidRPr="00161F54">
        <w:rPr>
          <w:color w:val="auto"/>
          <w:u w:val="single"/>
        </w:rPr>
        <w:t>"</w:t>
      </w:r>
      <w:r w:rsidRPr="00161F54">
        <w:rPr>
          <w:color w:val="auto"/>
          <w:u w:val="single"/>
        </w:rPr>
        <w:t>West Virginia Road and Highways Infrastructure Improvements and Coal Production and Processing Facilities Tax Credit Act</w:t>
      </w:r>
      <w:r w:rsidR="00586192" w:rsidRPr="00161F54">
        <w:rPr>
          <w:color w:val="auto"/>
          <w:u w:val="single"/>
        </w:rPr>
        <w:t>"</w:t>
      </w:r>
      <w:r w:rsidRPr="00161F54">
        <w:rPr>
          <w:color w:val="auto"/>
          <w:u w:val="single"/>
        </w:rPr>
        <w:t>.</w:t>
      </w:r>
    </w:p>
    <w:p w14:paraId="18847DE4" w14:textId="1E1A21DF"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-2. Legislative finding and purpose.</w:t>
      </w:r>
    </w:p>
    <w:p w14:paraId="384093F9" w14:textId="30CC0E9A" w:rsidR="003D7BD8" w:rsidRPr="00161F54" w:rsidRDefault="003D7BD8" w:rsidP="001F4D0D">
      <w:pPr>
        <w:pStyle w:val="SectionBody"/>
        <w:rPr>
          <w:color w:val="auto"/>
          <w:u w:val="single"/>
        </w:rPr>
      </w:pPr>
      <w:r w:rsidRPr="00161F54">
        <w:rPr>
          <w:color w:val="auto"/>
          <w:u w:val="single"/>
        </w:rPr>
        <w:t>The Legislature finds that the establishment and maintenance of infrastructure projects, including a system of good roads and highways in this state, and making of capital investments by taxpayers subject to the tax imposed by §</w:t>
      </w:r>
      <w:r w:rsidR="00161F54" w:rsidRPr="00161F54">
        <w:rPr>
          <w:color w:val="auto"/>
          <w:u w:val="single"/>
        </w:rPr>
        <w:t>11</w:t>
      </w:r>
      <w:r w:rsidRPr="00161F54">
        <w:rPr>
          <w:color w:val="auto"/>
          <w:u w:val="single"/>
        </w:rPr>
        <w:t>-13A-1 </w:t>
      </w:r>
      <w:r w:rsidRPr="00161F54">
        <w:rPr>
          <w:i/>
          <w:iCs/>
          <w:color w:val="auto"/>
          <w:u w:val="single"/>
        </w:rPr>
        <w:t>et seq.</w:t>
      </w:r>
      <w:r w:rsidRPr="00161F54">
        <w:rPr>
          <w:color w:val="auto"/>
          <w:u w:val="single"/>
        </w:rPr>
        <w:t xml:space="preserve"> of the code, is in the public interest, </w:t>
      </w:r>
      <w:r w:rsidRPr="00161F54">
        <w:rPr>
          <w:color w:val="auto"/>
          <w:u w:val="single"/>
        </w:rPr>
        <w:lastRenderedPageBreak/>
        <w:t>encourages 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1A7E2A5B" w14:textId="39A59AEE"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-3. Definitions.</w:t>
      </w:r>
    </w:p>
    <w:p w14:paraId="033FA64C" w14:textId="77777777" w:rsidR="003D7BD8" w:rsidRPr="00161F54" w:rsidRDefault="003D7BD8" w:rsidP="001F4D0D">
      <w:pPr>
        <w:pStyle w:val="SectionBody"/>
        <w:rPr>
          <w:color w:val="auto"/>
          <w:u w:val="single"/>
        </w:rPr>
      </w:pPr>
      <w:r w:rsidRPr="00161F54">
        <w:rPr>
          <w:color w:val="auto"/>
          <w:u w:val="single"/>
        </w:rPr>
        <w:t>(a)</w:t>
      </w:r>
      <w:r w:rsidRPr="00161F54">
        <w:rPr>
          <w:i/>
          <w:iCs/>
          <w:color w:val="auto"/>
          <w:u w:val="single"/>
        </w:rPr>
        <w:t> General. - </w:t>
      </w:r>
      <w:r w:rsidRPr="00161F54">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BDB61F0" w14:textId="77777777" w:rsidR="003D7BD8" w:rsidRPr="00161F54" w:rsidRDefault="003D7BD8" w:rsidP="001F4D0D">
      <w:pPr>
        <w:pStyle w:val="SectionBody"/>
        <w:rPr>
          <w:color w:val="auto"/>
          <w:u w:val="single"/>
        </w:rPr>
      </w:pPr>
      <w:r w:rsidRPr="00161F54">
        <w:rPr>
          <w:color w:val="auto"/>
          <w:u w:val="single"/>
        </w:rPr>
        <w:t>(b)</w:t>
      </w:r>
      <w:r w:rsidRPr="00161F54">
        <w:rPr>
          <w:i/>
          <w:iCs/>
          <w:color w:val="auto"/>
          <w:u w:val="single"/>
        </w:rPr>
        <w:t> Terms defined. --</w:t>
      </w:r>
    </w:p>
    <w:p w14:paraId="6A491419" w14:textId="1D8CA3CA" w:rsidR="003D7BD8" w:rsidRPr="00161F54" w:rsidRDefault="003D7BD8" w:rsidP="001F4D0D">
      <w:pPr>
        <w:pStyle w:val="SectionBody"/>
        <w:rPr>
          <w:color w:val="auto"/>
          <w:u w:val="single"/>
        </w:rPr>
      </w:pPr>
      <w:r w:rsidRPr="00161F54">
        <w:rPr>
          <w:color w:val="auto"/>
          <w:u w:val="single"/>
        </w:rPr>
        <w:t>(1)</w:t>
      </w:r>
      <w:r w:rsidRPr="00161F54">
        <w:rPr>
          <w:i/>
          <w:iCs/>
          <w:color w:val="auto"/>
          <w:u w:val="single"/>
        </w:rPr>
        <w:t> Corporation. -- </w:t>
      </w:r>
      <w:r w:rsidRPr="00161F54">
        <w:rPr>
          <w:color w:val="auto"/>
          <w:u w:val="single"/>
        </w:rPr>
        <w:t xml:space="preserve">The term </w:t>
      </w:r>
      <w:r w:rsidR="00586192" w:rsidRPr="00161F54">
        <w:rPr>
          <w:color w:val="auto"/>
          <w:u w:val="single"/>
        </w:rPr>
        <w:t>"</w:t>
      </w:r>
      <w:r w:rsidRPr="00161F54">
        <w:rPr>
          <w:color w:val="auto"/>
          <w:u w:val="single"/>
        </w:rPr>
        <w:t>corporation</w:t>
      </w:r>
      <w:r w:rsidR="00586192" w:rsidRPr="00161F54">
        <w:rPr>
          <w:color w:val="auto"/>
          <w:u w:val="single"/>
        </w:rPr>
        <w:t>"</w:t>
      </w:r>
      <w:r w:rsidRPr="00161F54">
        <w:rPr>
          <w:color w:val="auto"/>
          <w:u w:val="single"/>
        </w:rPr>
        <w:t xml:space="preserve"> means any corporation, joint-stock company or association, and any business conducted by a trustee or trustees wherein interest or ownership is evidenced by a certificate of interest or ownership or similar written instrument.</w:t>
      </w:r>
    </w:p>
    <w:p w14:paraId="1094E0BF" w14:textId="2CF1316A" w:rsidR="003D7BD8" w:rsidRPr="00161F54" w:rsidRDefault="00BC1B71" w:rsidP="001F4D0D">
      <w:pPr>
        <w:pStyle w:val="SectionBody"/>
        <w:rPr>
          <w:color w:val="auto"/>
          <w:u w:val="single"/>
        </w:rPr>
      </w:pPr>
      <w:r w:rsidRPr="00161F54">
        <w:rPr>
          <w:color w:val="auto"/>
          <w:u w:val="single"/>
        </w:rPr>
        <w:t xml:space="preserve"> </w:t>
      </w:r>
      <w:r w:rsidR="003D7BD8" w:rsidRPr="00161F54">
        <w:rPr>
          <w:color w:val="auto"/>
          <w:u w:val="single"/>
        </w:rPr>
        <w:t>(2) </w:t>
      </w:r>
      <w:r w:rsidR="003D7BD8" w:rsidRPr="00161F54">
        <w:rPr>
          <w:i/>
          <w:iCs/>
          <w:color w:val="auto"/>
          <w:u w:val="single"/>
        </w:rPr>
        <w:t>Designee. -- </w:t>
      </w:r>
      <w:r w:rsidR="003D7BD8" w:rsidRPr="00161F54">
        <w:rPr>
          <w:color w:val="auto"/>
          <w:u w:val="single"/>
        </w:rPr>
        <w:t xml:space="preserve">The term </w:t>
      </w:r>
      <w:r w:rsidR="00586192" w:rsidRPr="00161F54">
        <w:rPr>
          <w:color w:val="auto"/>
          <w:u w:val="single"/>
        </w:rPr>
        <w:t>"</w:t>
      </w:r>
      <w:r w:rsidR="003D7BD8" w:rsidRPr="00161F54">
        <w:rPr>
          <w:color w:val="auto"/>
          <w:u w:val="single"/>
        </w:rPr>
        <w:t>designee</w:t>
      </w:r>
      <w:r w:rsidR="00586192" w:rsidRPr="00161F54">
        <w:rPr>
          <w:color w:val="auto"/>
          <w:u w:val="single"/>
        </w:rPr>
        <w:t>"</w:t>
      </w:r>
      <w:r w:rsidR="003D7BD8" w:rsidRPr="00161F54">
        <w:rPr>
          <w:color w:val="auto"/>
          <w:u w:val="single"/>
        </w:rPr>
        <w:t xml:space="preserve"> in the phrase </w:t>
      </w:r>
      <w:r w:rsidR="00586192" w:rsidRPr="00161F54">
        <w:rPr>
          <w:color w:val="auto"/>
          <w:u w:val="single"/>
        </w:rPr>
        <w:t>"</w:t>
      </w:r>
      <w:r w:rsidR="003D7BD8" w:rsidRPr="00161F54">
        <w:rPr>
          <w:color w:val="auto"/>
          <w:u w:val="single"/>
        </w:rPr>
        <w:t>or his or her designee,</w:t>
      </w:r>
      <w:r w:rsidR="00586192" w:rsidRPr="00161F54">
        <w:rPr>
          <w:color w:val="auto"/>
          <w:u w:val="single"/>
        </w:rPr>
        <w:t>"</w:t>
      </w:r>
      <w:r w:rsidR="003D7BD8" w:rsidRPr="00161F54">
        <w:rPr>
          <w:color w:val="auto"/>
          <w:u w:val="single"/>
        </w:rPr>
        <w:t xml:space="preserv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3A7EB4D0" w14:textId="5CF0FB62" w:rsidR="003D7BD8" w:rsidRPr="00161F54" w:rsidRDefault="00BC1B71" w:rsidP="001F4D0D">
      <w:pPr>
        <w:pStyle w:val="SectionBody"/>
        <w:rPr>
          <w:b/>
          <w:bCs/>
          <w:color w:val="auto"/>
          <w:u w:val="single"/>
        </w:rPr>
      </w:pPr>
      <w:r w:rsidRPr="00161F54">
        <w:rPr>
          <w:color w:val="auto"/>
          <w:u w:val="single"/>
        </w:rPr>
        <w:t xml:space="preserve"> </w:t>
      </w:r>
      <w:r w:rsidR="003D7BD8" w:rsidRPr="00161F54">
        <w:rPr>
          <w:color w:val="auto"/>
          <w:u w:val="single"/>
        </w:rPr>
        <w:t>(3) </w:t>
      </w:r>
      <w:r w:rsidR="003D7BD8" w:rsidRPr="00161F54">
        <w:rPr>
          <w:i/>
          <w:iCs/>
          <w:color w:val="auto"/>
          <w:u w:val="single"/>
        </w:rPr>
        <w:t>Eligible taxpayer. -- </w:t>
      </w:r>
      <w:r w:rsidR="003D7BD8" w:rsidRPr="00161F54">
        <w:rPr>
          <w:color w:val="auto"/>
          <w:u w:val="single"/>
        </w:rPr>
        <w:t xml:space="preserve">The term </w:t>
      </w:r>
      <w:r w:rsidR="00586192" w:rsidRPr="00161F54">
        <w:rPr>
          <w:color w:val="auto"/>
          <w:u w:val="single"/>
        </w:rPr>
        <w:t>"</w:t>
      </w:r>
      <w:r w:rsidR="003D7BD8" w:rsidRPr="00161F54">
        <w:rPr>
          <w:color w:val="auto"/>
          <w:u w:val="single"/>
        </w:rPr>
        <w:t>eligible taxpayer</w:t>
      </w:r>
      <w:r w:rsidR="00586192" w:rsidRPr="00161F54">
        <w:rPr>
          <w:color w:val="auto"/>
          <w:u w:val="single"/>
        </w:rPr>
        <w:t>"</w:t>
      </w:r>
      <w:r w:rsidR="003D7BD8" w:rsidRPr="00161F54">
        <w:rPr>
          <w:color w:val="auto"/>
          <w:u w:val="single"/>
        </w:rPr>
        <w:t xml:space="preserve"> means any person who makes a qualified expenditure in a certified road or highway infrastructure improvement project or coal production and processing facility and who is subject to the tax imposed by chapter three, article thirteen-a of this</w:t>
      </w:r>
      <w:r w:rsidR="00B85B45" w:rsidRPr="00161F54">
        <w:rPr>
          <w:color w:val="auto"/>
          <w:u w:val="single"/>
        </w:rPr>
        <w:t xml:space="preserve"> chapter</w:t>
      </w:r>
      <w:r w:rsidR="003D7BD8" w:rsidRPr="00161F54">
        <w:rPr>
          <w:color w:val="auto"/>
          <w:u w:val="single"/>
        </w:rPr>
        <w:t xml:space="preserve">. </w:t>
      </w:r>
      <w:r w:rsidR="00586192" w:rsidRPr="00161F54">
        <w:rPr>
          <w:color w:val="auto"/>
          <w:u w:val="single"/>
        </w:rPr>
        <w:t>"</w:t>
      </w:r>
      <w:r w:rsidR="003D7BD8" w:rsidRPr="00161F54">
        <w:rPr>
          <w:color w:val="auto"/>
          <w:u w:val="single"/>
        </w:rPr>
        <w:t>Eligible taxpayer</w:t>
      </w:r>
      <w:r w:rsidR="00586192" w:rsidRPr="00161F54">
        <w:rPr>
          <w:color w:val="auto"/>
          <w:u w:val="single"/>
        </w:rPr>
        <w:t>"</w:t>
      </w:r>
      <w:r w:rsidR="003D7BD8" w:rsidRPr="00161F54">
        <w:rPr>
          <w:color w:val="auto"/>
          <w:u w:val="single"/>
        </w:rPr>
        <w:t xml:space="preserve"> shall also include an affiliated group of taxpayers if the group elects to file a consolidated severance tax return under article thirteen-a of this chapter.</w:t>
      </w:r>
    </w:p>
    <w:p w14:paraId="29EB5699" w14:textId="77777777" w:rsidR="003D7BD8" w:rsidRPr="00161F54" w:rsidRDefault="003D7BD8" w:rsidP="001F4D0D">
      <w:pPr>
        <w:pStyle w:val="SectionBody"/>
        <w:rPr>
          <w:color w:val="auto"/>
          <w:u w:val="single"/>
        </w:rPr>
      </w:pPr>
      <w:r w:rsidRPr="00161F54">
        <w:rPr>
          <w:color w:val="auto"/>
          <w:u w:val="single"/>
        </w:rPr>
        <w:t>(4) </w:t>
      </w:r>
      <w:r w:rsidRPr="00161F54">
        <w:rPr>
          <w:i/>
          <w:iCs/>
          <w:color w:val="auto"/>
          <w:u w:val="single"/>
        </w:rPr>
        <w:t>Expenditures for road or highway infrastructure improvement projects or coal production and processing facilities. </w:t>
      </w:r>
      <w:r w:rsidRPr="00161F54">
        <w:rPr>
          <w:color w:val="auto"/>
          <w:u w:val="single"/>
        </w:rPr>
        <w:t>-</w:t>
      </w:r>
    </w:p>
    <w:p w14:paraId="4465E68D" w14:textId="3A144C36" w:rsidR="003D7BD8" w:rsidRPr="00161F54" w:rsidRDefault="003D7BD8" w:rsidP="001F4D0D">
      <w:pPr>
        <w:pStyle w:val="SectionBody"/>
        <w:rPr>
          <w:color w:val="auto"/>
          <w:u w:val="single"/>
        </w:rPr>
      </w:pPr>
      <w:r w:rsidRPr="00161F54">
        <w:rPr>
          <w:color w:val="auto"/>
          <w:u w:val="single"/>
        </w:rPr>
        <w:lastRenderedPageBreak/>
        <w:t>(A) </w:t>
      </w:r>
      <w:r w:rsidRPr="00161F54">
        <w:rPr>
          <w:i/>
          <w:iCs/>
          <w:color w:val="auto"/>
          <w:u w:val="single"/>
        </w:rPr>
        <w:t>Included expenditures for road or highway infrastructure improvement projects. - </w:t>
      </w:r>
      <w:r w:rsidRPr="00161F54">
        <w:rPr>
          <w:color w:val="auto"/>
          <w:u w:val="single"/>
        </w:rPr>
        <w:t xml:space="preserve">The term </w:t>
      </w:r>
      <w:r w:rsidR="00586192" w:rsidRPr="00161F54">
        <w:rPr>
          <w:color w:val="auto"/>
          <w:u w:val="single"/>
        </w:rPr>
        <w:t>"</w:t>
      </w:r>
      <w:r w:rsidRPr="00161F54">
        <w:rPr>
          <w:color w:val="auto"/>
          <w:u w:val="single"/>
        </w:rPr>
        <w:t>expenditures for road or highway infrastructure improvement projects</w:t>
      </w:r>
      <w:r w:rsidR="00586192" w:rsidRPr="00161F54">
        <w:rPr>
          <w:color w:val="auto"/>
          <w:u w:val="single"/>
        </w:rPr>
        <w:t>"</w:t>
      </w:r>
      <w:r w:rsidRPr="00161F54">
        <w:rPr>
          <w:color w:val="auto"/>
          <w:u w:val="single"/>
        </w:rPr>
        <w:t xml:space="preserve"> includes payments made by an eligible taxpayer for labor done, tangible personal property, materials, </w:t>
      </w:r>
      <w:r w:rsidR="008C4706" w:rsidRPr="00161F54">
        <w:rPr>
          <w:color w:val="auto"/>
          <w:u w:val="single"/>
        </w:rPr>
        <w:t>services,</w:t>
      </w:r>
      <w:r w:rsidRPr="00161F54">
        <w:rPr>
          <w:color w:val="auto"/>
          <w:u w:val="single"/>
        </w:rPr>
        <w:t xml:space="preserve"> or supplies furnished in furtherance of a road or highway infrastructure improvement project. In addition, the term </w:t>
      </w:r>
      <w:r w:rsidR="00586192" w:rsidRPr="00161F54">
        <w:rPr>
          <w:color w:val="auto"/>
          <w:u w:val="single"/>
        </w:rPr>
        <w:t>"</w:t>
      </w:r>
      <w:r w:rsidRPr="00161F54">
        <w:rPr>
          <w:color w:val="auto"/>
          <w:u w:val="single"/>
        </w:rPr>
        <w:t>expenditures for road or highway infrastructure improvement projects</w:t>
      </w:r>
      <w:r w:rsidR="00586192" w:rsidRPr="00161F54">
        <w:rPr>
          <w:color w:val="auto"/>
          <w:u w:val="single"/>
        </w:rPr>
        <w:t>"</w:t>
      </w:r>
      <w:r w:rsidRPr="00161F54">
        <w:rPr>
          <w:color w:val="auto"/>
          <w:u w:val="single"/>
        </w:rPr>
        <w:t xml:space="preserve">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144A8731" w14:textId="2C81465E" w:rsidR="003D7BD8" w:rsidRPr="00161F54" w:rsidRDefault="003D7BD8" w:rsidP="001F4D0D">
      <w:pPr>
        <w:pStyle w:val="SectionBody"/>
        <w:rPr>
          <w:color w:val="auto"/>
          <w:u w:val="single"/>
        </w:rPr>
      </w:pPr>
      <w:r w:rsidRPr="00161F54">
        <w:rPr>
          <w:color w:val="auto"/>
          <w:u w:val="single"/>
        </w:rPr>
        <w:t>(B) </w:t>
      </w:r>
      <w:r w:rsidRPr="00161F54">
        <w:rPr>
          <w:i/>
          <w:iCs/>
          <w:color w:val="auto"/>
          <w:u w:val="single"/>
        </w:rPr>
        <w:t>Included expenditures for coal production and processing facilities. - </w:t>
      </w:r>
      <w:r w:rsidRPr="00161F54">
        <w:rPr>
          <w:color w:val="auto"/>
          <w:u w:val="single"/>
        </w:rPr>
        <w:t xml:space="preserve">The term </w:t>
      </w:r>
      <w:r w:rsidR="00586192" w:rsidRPr="00161F54">
        <w:rPr>
          <w:color w:val="auto"/>
          <w:u w:val="single"/>
        </w:rPr>
        <w:t>"</w:t>
      </w:r>
      <w:r w:rsidRPr="00161F54">
        <w:rPr>
          <w:color w:val="auto"/>
          <w:u w:val="single"/>
        </w:rPr>
        <w:t>expenditures for coal production and processing facilities</w:t>
      </w:r>
      <w:r w:rsidR="00586192" w:rsidRPr="00161F54">
        <w:rPr>
          <w:color w:val="auto"/>
          <w:u w:val="single"/>
        </w:rPr>
        <w:t>"</w:t>
      </w:r>
      <w:r w:rsidRPr="00161F54">
        <w:rPr>
          <w:color w:val="auto"/>
          <w:u w:val="single"/>
        </w:rPr>
        <w:t xml:space="preserve"> includes payments made by an eligible taxpayer for labor done, tangible personal property, materials, services or supplies furnished in furtherance of the construction, installation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w:t>
      </w:r>
      <w:r w:rsidR="00586192" w:rsidRPr="00161F54">
        <w:rPr>
          <w:color w:val="auto"/>
          <w:u w:val="single"/>
        </w:rPr>
        <w:t>"</w:t>
      </w:r>
      <w:r w:rsidRPr="00161F54">
        <w:rPr>
          <w:color w:val="auto"/>
          <w:u w:val="single"/>
        </w:rPr>
        <w:t>expenditures for coal production and processing facilities</w:t>
      </w:r>
      <w:r w:rsidR="00586192" w:rsidRPr="00161F54">
        <w:rPr>
          <w:color w:val="auto"/>
          <w:u w:val="single"/>
        </w:rPr>
        <w:t>"</w:t>
      </w:r>
      <w:r w:rsidRPr="00161F54">
        <w:rPr>
          <w:color w:val="auto"/>
          <w:u w:val="single"/>
        </w:rPr>
        <w:t xml:space="preserve">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w:t>
      </w:r>
      <w:r w:rsidR="00586192" w:rsidRPr="00161F54">
        <w:rPr>
          <w:color w:val="auto"/>
          <w:u w:val="single"/>
        </w:rPr>
        <w:t>"</w:t>
      </w:r>
      <w:r w:rsidRPr="00161F54">
        <w:rPr>
          <w:color w:val="auto"/>
          <w:u w:val="single"/>
        </w:rPr>
        <w:t>expenditures for coal production</w:t>
      </w:r>
      <w:r w:rsidR="00586192" w:rsidRPr="00161F54">
        <w:rPr>
          <w:color w:val="auto"/>
          <w:u w:val="single"/>
        </w:rPr>
        <w:t>"</w:t>
      </w:r>
      <w:r w:rsidRPr="00161F54">
        <w:rPr>
          <w:color w:val="auto"/>
          <w:u w:val="single"/>
        </w:rPr>
        <w:t xml:space="preserve"> include, but are not limited to</w:t>
      </w:r>
      <w:r w:rsidR="00E46F87" w:rsidRPr="00161F54">
        <w:rPr>
          <w:color w:val="auto"/>
          <w:u w:val="single"/>
        </w:rPr>
        <w:t>,</w:t>
      </w:r>
      <w:r w:rsidRPr="00161F54">
        <w:rPr>
          <w:color w:val="auto"/>
          <w:u w:val="single"/>
        </w:rPr>
        <w:t xml:space="preserve"> the cost to purchase, lease, or repair items such as: continuous miners, longwall miners</w:t>
      </w:r>
      <w:r w:rsidR="00D276FA" w:rsidRPr="00161F54">
        <w:rPr>
          <w:color w:val="auto"/>
          <w:u w:val="single"/>
        </w:rPr>
        <w:t>,</w:t>
      </w:r>
      <w:r w:rsidRPr="00161F54">
        <w:rPr>
          <w:color w:val="auto"/>
          <w:u w:val="single"/>
        </w:rPr>
        <w:t xml:space="preserve"> (including repair, refurbishment, or replacement of associated shears, shields, or hydraulics), highwall miners, augers, roof bolters, excavators, dozers, haulage vehicles, equipment used in blasting related to surface mining, conveyor belts, car-dumps, chain conveyors, ventilation fans, man trips, roof trusses, </w:t>
      </w:r>
      <w:r w:rsidR="00BC1B71" w:rsidRPr="00161F54">
        <w:rPr>
          <w:color w:val="auto"/>
          <w:u w:val="single"/>
        </w:rPr>
        <w:t xml:space="preserve">and </w:t>
      </w:r>
      <w:r w:rsidRPr="00161F54">
        <w:rPr>
          <w:color w:val="auto"/>
          <w:u w:val="single"/>
        </w:rPr>
        <w:t>shuttle cars.</w:t>
      </w:r>
    </w:p>
    <w:p w14:paraId="0A311FB9" w14:textId="20F53E91" w:rsidR="003D7BD8" w:rsidRPr="00161F54" w:rsidRDefault="003D7BD8" w:rsidP="001F4D0D">
      <w:pPr>
        <w:pStyle w:val="SectionBody"/>
        <w:rPr>
          <w:color w:val="auto"/>
          <w:u w:val="single"/>
        </w:rPr>
      </w:pPr>
      <w:r w:rsidRPr="00161F54">
        <w:rPr>
          <w:color w:val="auto"/>
          <w:u w:val="single"/>
        </w:rPr>
        <w:lastRenderedPageBreak/>
        <w:t>(C) </w:t>
      </w:r>
      <w:r w:rsidRPr="00161F54">
        <w:rPr>
          <w:i/>
          <w:iCs/>
          <w:color w:val="auto"/>
          <w:u w:val="single"/>
        </w:rPr>
        <w:t>Excluded expenditures. - </w:t>
      </w:r>
      <w:r w:rsidRPr="00161F54">
        <w:rPr>
          <w:color w:val="auto"/>
          <w:u w:val="single"/>
        </w:rPr>
        <w:t xml:space="preserve">The terms </w:t>
      </w:r>
      <w:r w:rsidR="00586192" w:rsidRPr="00161F54">
        <w:rPr>
          <w:color w:val="auto"/>
          <w:u w:val="single"/>
        </w:rPr>
        <w:t>"</w:t>
      </w:r>
      <w:r w:rsidRPr="00161F54">
        <w:rPr>
          <w:color w:val="auto"/>
          <w:u w:val="single"/>
        </w:rPr>
        <w:t>expenditures for road or highway infrastructure improvement projects</w:t>
      </w:r>
      <w:r w:rsidR="00586192" w:rsidRPr="00161F54">
        <w:rPr>
          <w:color w:val="auto"/>
          <w:u w:val="single"/>
        </w:rPr>
        <w:t>"</w:t>
      </w:r>
      <w:r w:rsidRPr="00161F54">
        <w:rPr>
          <w:color w:val="auto"/>
          <w:u w:val="single"/>
        </w:rPr>
        <w:t xml:space="preserve"> and </w:t>
      </w:r>
      <w:r w:rsidR="00586192" w:rsidRPr="00161F54">
        <w:rPr>
          <w:color w:val="auto"/>
          <w:u w:val="single"/>
        </w:rPr>
        <w:t>"</w:t>
      </w:r>
      <w:r w:rsidRPr="00161F54">
        <w:rPr>
          <w:color w:val="auto"/>
          <w:u w:val="single"/>
        </w:rPr>
        <w:t>expenditures for coal production and processing facilities</w:t>
      </w:r>
      <w:r w:rsidR="00586192" w:rsidRPr="00161F54">
        <w:rPr>
          <w:color w:val="auto"/>
          <w:u w:val="single"/>
        </w:rPr>
        <w:t>"</w:t>
      </w:r>
      <w:r w:rsidRPr="00161F54">
        <w:rPr>
          <w:color w:val="auto"/>
          <w:u w:val="single"/>
        </w:rPr>
        <w:t xml:space="preserve"> exclude purchases of property and services acquired:</w:t>
      </w:r>
    </w:p>
    <w:p w14:paraId="199AA32C" w14:textId="51C27FCB" w:rsidR="003D7BD8" w:rsidRPr="00161F54" w:rsidRDefault="003D7BD8" w:rsidP="001F4D0D">
      <w:pPr>
        <w:pStyle w:val="SectionBody"/>
        <w:rPr>
          <w:color w:val="auto"/>
          <w:u w:val="single"/>
        </w:rPr>
      </w:pPr>
      <w:r w:rsidRPr="00161F54">
        <w:rPr>
          <w:color w:val="auto"/>
          <w:u w:val="single"/>
        </w:rPr>
        <w:t xml:space="preserve">(i)  From a person whose relationship to the person making the expenditure would result in the disallowance of deductions under section 267 or 707 (b) of the United States Internal Revenue Code of 1986, as amended, and in effect on the first day of </w:t>
      </w:r>
      <w:r w:rsidR="008C4706" w:rsidRPr="00161F54">
        <w:rPr>
          <w:color w:val="auto"/>
          <w:u w:val="single"/>
        </w:rPr>
        <w:t>January</w:t>
      </w:r>
      <w:r w:rsidRPr="00161F54">
        <w:rPr>
          <w:color w:val="auto"/>
          <w:u w:val="single"/>
        </w:rPr>
        <w:t xml:space="preserve"> 2004.</w:t>
      </w:r>
    </w:p>
    <w:p w14:paraId="5C7293D8" w14:textId="77777777" w:rsidR="003D7BD8" w:rsidRPr="00161F54" w:rsidRDefault="003D7BD8" w:rsidP="001F4D0D">
      <w:pPr>
        <w:pStyle w:val="SectionBody"/>
        <w:rPr>
          <w:color w:val="auto"/>
          <w:u w:val="single"/>
        </w:rPr>
      </w:pPr>
      <w:r w:rsidRPr="00161F54">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29E9C89" w14:textId="460E0464" w:rsidR="003D7BD8" w:rsidRPr="00161F54" w:rsidRDefault="003D7BD8" w:rsidP="001F4D0D">
      <w:pPr>
        <w:pStyle w:val="SectionBody"/>
        <w:rPr>
          <w:color w:val="auto"/>
          <w:u w:val="single"/>
        </w:rPr>
      </w:pPr>
      <w:r w:rsidRPr="00161F54">
        <w:rPr>
          <w:color w:val="auto"/>
          <w:u w:val="single"/>
        </w:rPr>
        <w:t>(D) </w:t>
      </w:r>
      <w:r w:rsidRPr="00161F54">
        <w:rPr>
          <w:i/>
          <w:iCs/>
          <w:color w:val="auto"/>
          <w:u w:val="single"/>
        </w:rPr>
        <w:t>Related person. - </w:t>
      </w:r>
      <w:r w:rsidRPr="00161F54">
        <w:rPr>
          <w:color w:val="auto"/>
          <w:u w:val="single"/>
        </w:rPr>
        <w:t xml:space="preserve">The term </w:t>
      </w:r>
      <w:r w:rsidR="00586192" w:rsidRPr="00161F54">
        <w:rPr>
          <w:color w:val="auto"/>
          <w:u w:val="single"/>
        </w:rPr>
        <w:t>"</w:t>
      </w:r>
      <w:r w:rsidRPr="00161F54">
        <w:rPr>
          <w:color w:val="auto"/>
          <w:u w:val="single"/>
        </w:rPr>
        <w:t>related person</w:t>
      </w:r>
      <w:r w:rsidR="00586192" w:rsidRPr="00161F54">
        <w:rPr>
          <w:color w:val="auto"/>
          <w:u w:val="single"/>
        </w:rPr>
        <w:t>"</w:t>
      </w:r>
      <w:r w:rsidRPr="00161F54">
        <w:rPr>
          <w:color w:val="auto"/>
          <w:u w:val="single"/>
        </w:rPr>
        <w:t xml:space="preserve"> means:</w:t>
      </w:r>
    </w:p>
    <w:p w14:paraId="09E81029" w14:textId="639ABA4F" w:rsidR="003D7BD8" w:rsidRPr="00161F54" w:rsidRDefault="003D7BD8" w:rsidP="001F4D0D">
      <w:pPr>
        <w:pStyle w:val="SectionBody"/>
        <w:rPr>
          <w:color w:val="auto"/>
          <w:u w:val="single"/>
        </w:rPr>
      </w:pPr>
      <w:r w:rsidRPr="00161F54">
        <w:rPr>
          <w:color w:val="auto"/>
          <w:u w:val="single"/>
        </w:rPr>
        <w:t xml:space="preserve">(i) A corporation, partnership, </w:t>
      </w:r>
      <w:r w:rsidR="008C4706" w:rsidRPr="00161F54">
        <w:rPr>
          <w:color w:val="auto"/>
          <w:u w:val="single"/>
        </w:rPr>
        <w:t>association,</w:t>
      </w:r>
      <w:r w:rsidRPr="00161F54">
        <w:rPr>
          <w:color w:val="auto"/>
          <w:u w:val="single"/>
        </w:rPr>
        <w:t xml:space="preserve"> or trust controlled by the taxpayer;</w:t>
      </w:r>
    </w:p>
    <w:p w14:paraId="26C0A6F3" w14:textId="1C586F41" w:rsidR="003D7BD8" w:rsidRPr="00161F54" w:rsidRDefault="003D7BD8" w:rsidP="001F4D0D">
      <w:pPr>
        <w:pStyle w:val="SectionBody"/>
        <w:rPr>
          <w:color w:val="auto"/>
          <w:u w:val="single"/>
        </w:rPr>
      </w:pPr>
      <w:r w:rsidRPr="00161F54">
        <w:rPr>
          <w:color w:val="auto"/>
          <w:u w:val="single"/>
        </w:rPr>
        <w:t xml:space="preserve">(ii) An individual, corporation, partnership, </w:t>
      </w:r>
      <w:r w:rsidR="008C4706" w:rsidRPr="00161F54">
        <w:rPr>
          <w:color w:val="auto"/>
          <w:u w:val="single"/>
        </w:rPr>
        <w:t>association,</w:t>
      </w:r>
      <w:r w:rsidRPr="00161F54">
        <w:rPr>
          <w:color w:val="auto"/>
          <w:u w:val="single"/>
        </w:rPr>
        <w:t xml:space="preserve"> or trust that is in control of the taxpayer;</w:t>
      </w:r>
    </w:p>
    <w:p w14:paraId="47D178A4" w14:textId="28CC833D" w:rsidR="003D7BD8" w:rsidRPr="00161F54" w:rsidRDefault="003D7BD8" w:rsidP="001F4D0D">
      <w:pPr>
        <w:pStyle w:val="SectionBody"/>
        <w:rPr>
          <w:color w:val="auto"/>
          <w:u w:val="single"/>
        </w:rPr>
      </w:pPr>
      <w:r w:rsidRPr="00161F54">
        <w:rPr>
          <w:color w:val="auto"/>
          <w:u w:val="single"/>
        </w:rPr>
        <w:t xml:space="preserve">(iii) A corporation, partnership, </w:t>
      </w:r>
      <w:r w:rsidR="008C4706" w:rsidRPr="00161F54">
        <w:rPr>
          <w:color w:val="auto"/>
          <w:u w:val="single"/>
        </w:rPr>
        <w:t>association,</w:t>
      </w:r>
      <w:r w:rsidRPr="00161F54">
        <w:rPr>
          <w:color w:val="auto"/>
          <w:u w:val="single"/>
        </w:rPr>
        <w:t xml:space="preserve"> or trust controlled by an individual, corporation, partnership, </w:t>
      </w:r>
      <w:r w:rsidR="008C4706" w:rsidRPr="00161F54">
        <w:rPr>
          <w:color w:val="auto"/>
          <w:u w:val="single"/>
        </w:rPr>
        <w:t>association,</w:t>
      </w:r>
      <w:r w:rsidRPr="00161F54">
        <w:rPr>
          <w:color w:val="auto"/>
          <w:u w:val="single"/>
        </w:rPr>
        <w:t xml:space="preserve"> or trust that is in control of the taxpayer; or</w:t>
      </w:r>
    </w:p>
    <w:p w14:paraId="4A0E068A" w14:textId="77777777" w:rsidR="003D7BD8" w:rsidRPr="00161F54" w:rsidRDefault="003D7BD8" w:rsidP="001F4D0D">
      <w:pPr>
        <w:pStyle w:val="SectionBody"/>
        <w:rPr>
          <w:color w:val="auto"/>
          <w:u w:val="single"/>
        </w:rPr>
      </w:pPr>
      <w:r w:rsidRPr="00161F54">
        <w:rPr>
          <w:color w:val="auto"/>
          <w:u w:val="single"/>
        </w:rPr>
        <w:t>(iv) A member of the same controlled group as the taxpayer.</w:t>
      </w:r>
    </w:p>
    <w:p w14:paraId="171DC99B" w14:textId="46C34345" w:rsidR="003D7BD8" w:rsidRPr="00161F54" w:rsidRDefault="003D7BD8" w:rsidP="001F4D0D">
      <w:pPr>
        <w:pStyle w:val="SectionBody"/>
        <w:rPr>
          <w:color w:val="auto"/>
          <w:u w:val="single"/>
        </w:rPr>
      </w:pPr>
      <w:r w:rsidRPr="00161F54">
        <w:rPr>
          <w:color w:val="auto"/>
          <w:u w:val="single"/>
        </w:rPr>
        <w:t xml:space="preserve">For purposes of this subdivision, </w:t>
      </w:r>
      <w:r w:rsidR="00586192" w:rsidRPr="00161F54">
        <w:rPr>
          <w:color w:val="auto"/>
          <w:u w:val="single"/>
        </w:rPr>
        <w:t>"</w:t>
      </w:r>
      <w:r w:rsidRPr="00161F54">
        <w:rPr>
          <w:color w:val="auto"/>
          <w:u w:val="single"/>
        </w:rPr>
        <w:t>control</w:t>
      </w:r>
      <w:r w:rsidR="00586192" w:rsidRPr="00161F54">
        <w:rPr>
          <w:color w:val="auto"/>
          <w:u w:val="single"/>
        </w:rPr>
        <w:t>"</w:t>
      </w:r>
      <w:r w:rsidRPr="00161F54">
        <w:rPr>
          <w:color w:val="auto"/>
          <w:u w:val="single"/>
        </w:rPr>
        <w:t xml:space="preserve">, with respect to a corporation, means ownership, directly or indirectly, of stock possessing 50 percent or more of the total combined voting power of all classes of the stock of the corporation entitled to vote. </w:t>
      </w:r>
      <w:r w:rsidR="00586192" w:rsidRPr="00161F54">
        <w:rPr>
          <w:color w:val="auto"/>
          <w:u w:val="single"/>
        </w:rPr>
        <w:t>"</w:t>
      </w:r>
      <w:r w:rsidRPr="00161F54">
        <w:rPr>
          <w:color w:val="auto"/>
          <w:u w:val="single"/>
        </w:rPr>
        <w:t>Control</w:t>
      </w:r>
      <w:r w:rsidR="00586192" w:rsidRPr="00161F54">
        <w:rPr>
          <w:color w:val="auto"/>
          <w:u w:val="single"/>
        </w:rPr>
        <w:t>"</w:t>
      </w:r>
      <w:r w:rsidRPr="00161F54">
        <w:rPr>
          <w:color w:val="auto"/>
          <w:u w:val="single"/>
        </w:rPr>
        <w:t>,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6CCC013E" w14:textId="1A236E34" w:rsidR="003D7BD8" w:rsidRPr="00161F54" w:rsidRDefault="003D7BD8" w:rsidP="001F4D0D">
      <w:pPr>
        <w:pStyle w:val="SectionBody"/>
        <w:rPr>
          <w:color w:val="auto"/>
          <w:u w:val="single"/>
        </w:rPr>
      </w:pPr>
      <w:r w:rsidRPr="00161F54">
        <w:rPr>
          <w:color w:val="auto"/>
          <w:u w:val="single"/>
        </w:rPr>
        <w:t>(c)</w:t>
      </w:r>
      <w:r w:rsidRPr="00161F54">
        <w:rPr>
          <w:i/>
          <w:iCs/>
          <w:color w:val="auto"/>
          <w:u w:val="single"/>
        </w:rPr>
        <w:t> Includes and including. - </w:t>
      </w:r>
      <w:r w:rsidRPr="00161F54">
        <w:rPr>
          <w:color w:val="auto"/>
          <w:u w:val="single"/>
        </w:rPr>
        <w:t>The terms "includes</w:t>
      </w:r>
      <w:r w:rsidR="00586192" w:rsidRPr="00161F54">
        <w:rPr>
          <w:color w:val="auto"/>
          <w:u w:val="single"/>
        </w:rPr>
        <w:t>"</w:t>
      </w:r>
      <w:r w:rsidRPr="00161F54">
        <w:rPr>
          <w:color w:val="auto"/>
          <w:u w:val="single"/>
        </w:rPr>
        <w:t xml:space="preserve"> and "including</w:t>
      </w:r>
      <w:r w:rsidR="00586192" w:rsidRPr="00161F54">
        <w:rPr>
          <w:color w:val="auto"/>
          <w:u w:val="single"/>
        </w:rPr>
        <w:t>"</w:t>
      </w:r>
      <w:r w:rsidRPr="00161F54">
        <w:rPr>
          <w:color w:val="auto"/>
          <w:u w:val="single"/>
        </w:rPr>
        <w:t xml:space="preserve">, when used in a </w:t>
      </w:r>
      <w:r w:rsidRPr="00161F54">
        <w:rPr>
          <w:color w:val="auto"/>
          <w:u w:val="single"/>
        </w:rPr>
        <w:lastRenderedPageBreak/>
        <w:t>definition contained in this article, shall not be deemed to exclude other things otherwise within the meaning of the term defined.</w:t>
      </w:r>
    </w:p>
    <w:p w14:paraId="6958A1BB" w14:textId="28D7D6F6" w:rsidR="003D7BD8" w:rsidRPr="00161F54" w:rsidRDefault="003D7BD8" w:rsidP="001F4D0D">
      <w:pPr>
        <w:pStyle w:val="SectionBody"/>
        <w:rPr>
          <w:color w:val="auto"/>
          <w:u w:val="single"/>
        </w:rPr>
      </w:pPr>
      <w:r w:rsidRPr="00161F54">
        <w:rPr>
          <w:color w:val="auto"/>
          <w:u w:val="single"/>
        </w:rPr>
        <w:t>(d)</w:t>
      </w:r>
      <w:r w:rsidRPr="00161F54">
        <w:rPr>
          <w:i/>
          <w:iCs/>
          <w:color w:val="auto"/>
          <w:u w:val="single"/>
        </w:rPr>
        <w:t> Partnership and partner. - </w:t>
      </w:r>
      <w:r w:rsidRPr="00161F54">
        <w:rPr>
          <w:color w:val="auto"/>
          <w:u w:val="single"/>
        </w:rPr>
        <w:t xml:space="preserve">The term </w:t>
      </w:r>
      <w:r w:rsidR="00586192" w:rsidRPr="00161F54">
        <w:rPr>
          <w:color w:val="auto"/>
          <w:u w:val="single"/>
        </w:rPr>
        <w:t>"</w:t>
      </w:r>
      <w:r w:rsidRPr="00161F54">
        <w:rPr>
          <w:color w:val="auto"/>
          <w:u w:val="single"/>
        </w:rPr>
        <w:t>partnership</w:t>
      </w:r>
      <w:r w:rsidR="00586192" w:rsidRPr="00161F54">
        <w:rPr>
          <w:color w:val="auto"/>
          <w:u w:val="single"/>
        </w:rPr>
        <w:t>"</w:t>
      </w:r>
      <w:r w:rsidRPr="00161F54">
        <w:rPr>
          <w:color w:val="auto"/>
          <w:u w:val="single"/>
        </w:rPr>
        <w:t xml:space="preserve"> includes a syndicate, group, pool, joint </w:t>
      </w:r>
      <w:r w:rsidR="008C4706" w:rsidRPr="00161F54">
        <w:rPr>
          <w:color w:val="auto"/>
          <w:u w:val="single"/>
        </w:rPr>
        <w:t>venture,</w:t>
      </w:r>
      <w:r w:rsidRPr="00161F54">
        <w:rPr>
          <w:color w:val="auto"/>
          <w:u w:val="single"/>
        </w:rPr>
        <w:t xml:space="preserve"> or other unincorporated organization through or by means of which any business, financial operation or venture is carried on, and which is not a trust or estate, a </w:t>
      </w:r>
      <w:r w:rsidR="008C4706" w:rsidRPr="00161F54">
        <w:rPr>
          <w:color w:val="auto"/>
          <w:u w:val="single"/>
        </w:rPr>
        <w:t>corporation,</w:t>
      </w:r>
      <w:r w:rsidRPr="00161F54">
        <w:rPr>
          <w:color w:val="auto"/>
          <w:u w:val="single"/>
        </w:rPr>
        <w:t xml:space="preserve"> or a sole proprietorship. The term </w:t>
      </w:r>
      <w:r w:rsidR="00586192" w:rsidRPr="00161F54">
        <w:rPr>
          <w:color w:val="auto"/>
          <w:u w:val="single"/>
        </w:rPr>
        <w:t>"</w:t>
      </w:r>
      <w:r w:rsidRPr="00161F54">
        <w:rPr>
          <w:color w:val="auto"/>
          <w:u w:val="single"/>
        </w:rPr>
        <w:t>partner</w:t>
      </w:r>
      <w:r w:rsidR="00586192" w:rsidRPr="00161F54">
        <w:rPr>
          <w:color w:val="auto"/>
          <w:u w:val="single"/>
        </w:rPr>
        <w:t>"</w:t>
      </w:r>
      <w:r w:rsidRPr="00161F54">
        <w:rPr>
          <w:color w:val="auto"/>
          <w:u w:val="single"/>
        </w:rPr>
        <w:t xml:space="preserve"> includes a member in such a syndicate, group, pool, joint </w:t>
      </w:r>
      <w:r w:rsidR="008C4706" w:rsidRPr="00161F54">
        <w:rPr>
          <w:color w:val="auto"/>
          <w:u w:val="single"/>
        </w:rPr>
        <w:t>venture,</w:t>
      </w:r>
      <w:r w:rsidRPr="00161F54">
        <w:rPr>
          <w:color w:val="auto"/>
          <w:u w:val="single"/>
        </w:rPr>
        <w:t xml:space="preserve"> or organization.</w:t>
      </w:r>
    </w:p>
    <w:p w14:paraId="084166AB" w14:textId="1E6ABF43" w:rsidR="003D7BD8" w:rsidRPr="00161F54" w:rsidRDefault="003D7BD8" w:rsidP="001F4D0D">
      <w:pPr>
        <w:pStyle w:val="SectionBody"/>
        <w:rPr>
          <w:color w:val="auto"/>
          <w:u w:val="single"/>
        </w:rPr>
      </w:pPr>
      <w:r w:rsidRPr="00161F54">
        <w:rPr>
          <w:color w:val="auto"/>
          <w:u w:val="single"/>
        </w:rPr>
        <w:t>(e)</w:t>
      </w:r>
      <w:r w:rsidRPr="00161F54">
        <w:rPr>
          <w:i/>
          <w:iCs/>
          <w:color w:val="auto"/>
          <w:u w:val="single"/>
        </w:rPr>
        <w:t> Person. - </w:t>
      </w:r>
      <w:r w:rsidRPr="00161F54">
        <w:rPr>
          <w:color w:val="auto"/>
          <w:u w:val="single"/>
        </w:rPr>
        <w:t xml:space="preserve">The term </w:t>
      </w:r>
      <w:r w:rsidR="00586192" w:rsidRPr="00161F54">
        <w:rPr>
          <w:color w:val="auto"/>
          <w:u w:val="single"/>
        </w:rPr>
        <w:t>"</w:t>
      </w:r>
      <w:r w:rsidRPr="00161F54">
        <w:rPr>
          <w:color w:val="auto"/>
          <w:u w:val="single"/>
        </w:rPr>
        <w:t>person</w:t>
      </w:r>
      <w:r w:rsidR="00586192" w:rsidRPr="00161F54">
        <w:rPr>
          <w:color w:val="auto"/>
          <w:u w:val="single"/>
        </w:rPr>
        <w:t>"</w:t>
      </w:r>
      <w:r w:rsidRPr="00161F54">
        <w:rPr>
          <w:color w:val="auto"/>
          <w:u w:val="single"/>
        </w:rPr>
        <w:t xml:space="preserve"> includes any natural person, </w:t>
      </w:r>
      <w:r w:rsidR="008C4706" w:rsidRPr="00161F54">
        <w:rPr>
          <w:color w:val="auto"/>
          <w:u w:val="single"/>
        </w:rPr>
        <w:t>corporation,</w:t>
      </w:r>
      <w:r w:rsidRPr="00161F54">
        <w:rPr>
          <w:color w:val="auto"/>
          <w:u w:val="single"/>
        </w:rPr>
        <w:t xml:space="preserve"> or partnership.</w:t>
      </w:r>
    </w:p>
    <w:p w14:paraId="500C5888" w14:textId="3C2EABBA" w:rsidR="003D7BD8" w:rsidRPr="00161F54" w:rsidRDefault="003D7BD8" w:rsidP="001F4D0D">
      <w:pPr>
        <w:pStyle w:val="SectionBody"/>
        <w:rPr>
          <w:color w:val="auto"/>
          <w:u w:val="single"/>
        </w:rPr>
      </w:pPr>
      <w:r w:rsidRPr="00161F54">
        <w:rPr>
          <w:color w:val="auto"/>
          <w:u w:val="single"/>
        </w:rPr>
        <w:t>(f)</w:t>
      </w:r>
      <w:r w:rsidRPr="00161F54">
        <w:rPr>
          <w:i/>
          <w:iCs/>
          <w:color w:val="auto"/>
          <w:u w:val="single"/>
        </w:rPr>
        <w:t> Road or highway. - </w:t>
      </w:r>
      <w:r w:rsidRPr="00161F54">
        <w:rPr>
          <w:color w:val="auto"/>
          <w:u w:val="single"/>
        </w:rPr>
        <w:t xml:space="preserve">The terms </w:t>
      </w:r>
      <w:r w:rsidR="00586192" w:rsidRPr="00161F54">
        <w:rPr>
          <w:color w:val="auto"/>
          <w:u w:val="single"/>
        </w:rPr>
        <w:t>"</w:t>
      </w:r>
      <w:r w:rsidRPr="00161F54">
        <w:rPr>
          <w:color w:val="auto"/>
          <w:u w:val="single"/>
        </w:rPr>
        <w:t>road</w:t>
      </w:r>
      <w:r w:rsidR="00586192" w:rsidRPr="00161F54">
        <w:rPr>
          <w:color w:val="auto"/>
          <w:u w:val="single"/>
        </w:rPr>
        <w:t>"</w:t>
      </w:r>
      <w:r w:rsidRPr="00161F54">
        <w:rPr>
          <w:color w:val="auto"/>
          <w:u w:val="single"/>
        </w:rPr>
        <w:t xml:space="preserve"> and </w:t>
      </w:r>
      <w:r w:rsidR="00586192" w:rsidRPr="00161F54">
        <w:rPr>
          <w:color w:val="auto"/>
          <w:u w:val="single"/>
        </w:rPr>
        <w:t>"</w:t>
      </w:r>
      <w:r w:rsidRPr="00161F54">
        <w:rPr>
          <w:color w:val="auto"/>
          <w:u w:val="single"/>
        </w:rPr>
        <w:t>highway</w:t>
      </w:r>
      <w:r w:rsidR="00586192" w:rsidRPr="00161F54">
        <w:rPr>
          <w:color w:val="auto"/>
          <w:u w:val="single"/>
        </w:rPr>
        <w:t>"</w:t>
      </w:r>
      <w:r w:rsidRPr="00161F54">
        <w:rPr>
          <w:color w:val="auto"/>
          <w:u w:val="single"/>
        </w:rPr>
        <w:t xml:space="preserve"> are used interchangeably herein and for purposes of this article shall have the same meaning as the terms </w:t>
      </w:r>
      <w:r w:rsidR="00586192" w:rsidRPr="00161F54">
        <w:rPr>
          <w:color w:val="auto"/>
          <w:u w:val="single"/>
        </w:rPr>
        <w:t>"</w:t>
      </w:r>
      <w:r w:rsidRPr="00161F54">
        <w:rPr>
          <w:color w:val="auto"/>
          <w:u w:val="single"/>
        </w:rPr>
        <w:t>road</w:t>
      </w:r>
      <w:r w:rsidR="00586192" w:rsidRPr="00161F54">
        <w:rPr>
          <w:color w:val="auto"/>
          <w:u w:val="single"/>
        </w:rPr>
        <w:t>"</w:t>
      </w:r>
      <w:r w:rsidRPr="00161F54">
        <w:rPr>
          <w:color w:val="auto"/>
          <w:u w:val="single"/>
        </w:rPr>
        <w:t>, </w:t>
      </w:r>
      <w:r w:rsidR="00586192" w:rsidRPr="00161F54">
        <w:rPr>
          <w:color w:val="auto"/>
          <w:u w:val="single"/>
        </w:rPr>
        <w:t>"</w:t>
      </w:r>
      <w:r w:rsidRPr="00161F54">
        <w:rPr>
          <w:color w:val="auto"/>
          <w:u w:val="single"/>
        </w:rPr>
        <w:t>public road</w:t>
      </w:r>
      <w:r w:rsidR="00586192" w:rsidRPr="00161F54">
        <w:rPr>
          <w:color w:val="auto"/>
          <w:u w:val="single"/>
        </w:rPr>
        <w:t>"</w:t>
      </w:r>
      <w:r w:rsidRPr="00161F54">
        <w:rPr>
          <w:color w:val="auto"/>
          <w:u w:val="single"/>
        </w:rPr>
        <w:t xml:space="preserve"> and </w:t>
      </w:r>
      <w:r w:rsidR="00586192" w:rsidRPr="00161F54">
        <w:rPr>
          <w:color w:val="auto"/>
          <w:u w:val="single"/>
        </w:rPr>
        <w:t>"</w:t>
      </w:r>
      <w:r w:rsidRPr="00161F54">
        <w:rPr>
          <w:color w:val="auto"/>
          <w:u w:val="single"/>
        </w:rPr>
        <w:t>highway</w:t>
      </w:r>
      <w:r w:rsidR="00586192" w:rsidRPr="00161F54">
        <w:rPr>
          <w:color w:val="auto"/>
          <w:u w:val="single"/>
        </w:rPr>
        <w:t>"</w:t>
      </w:r>
      <w:r w:rsidRPr="00161F54">
        <w:rPr>
          <w:color w:val="auto"/>
          <w:u w:val="single"/>
        </w:rPr>
        <w:t>, as defined in §</w:t>
      </w:r>
      <w:bookmarkStart w:id="1" w:name="_Hlk94096163"/>
      <w:r w:rsidRPr="00161F54">
        <w:rPr>
          <w:color w:val="auto"/>
          <w:u w:val="single"/>
        </w:rPr>
        <w:t>17-1-3 of the code.</w:t>
      </w:r>
      <w:bookmarkEnd w:id="1"/>
    </w:p>
    <w:p w14:paraId="04AD2BE8" w14:textId="4C2D3DBE" w:rsidR="003D7BD8" w:rsidRPr="00161F54" w:rsidRDefault="003D7BD8" w:rsidP="001F4D0D">
      <w:pPr>
        <w:pStyle w:val="SectionBody"/>
        <w:rPr>
          <w:color w:val="auto"/>
          <w:u w:val="single"/>
        </w:rPr>
      </w:pPr>
      <w:r w:rsidRPr="00161F54">
        <w:rPr>
          <w:color w:val="auto"/>
          <w:u w:val="single"/>
        </w:rPr>
        <w:t>(g)</w:t>
      </w:r>
      <w:r w:rsidRPr="00161F54">
        <w:rPr>
          <w:i/>
          <w:iCs/>
          <w:color w:val="auto"/>
          <w:u w:val="single"/>
        </w:rPr>
        <w:t> Road or highway infrastructure improvement. - </w:t>
      </w:r>
      <w:r w:rsidRPr="00161F54">
        <w:rPr>
          <w:color w:val="auto"/>
          <w:u w:val="single"/>
        </w:rPr>
        <w:t xml:space="preserve">The term </w:t>
      </w:r>
      <w:r w:rsidR="00586192" w:rsidRPr="00161F54">
        <w:rPr>
          <w:color w:val="auto"/>
          <w:u w:val="single"/>
        </w:rPr>
        <w:t>"</w:t>
      </w:r>
      <w:r w:rsidRPr="00161F54">
        <w:rPr>
          <w:color w:val="auto"/>
          <w:u w:val="single"/>
        </w:rPr>
        <w:t>road or highway infrastructure improvement</w:t>
      </w:r>
      <w:r w:rsidR="00586192" w:rsidRPr="00161F54">
        <w:rPr>
          <w:color w:val="auto"/>
          <w:u w:val="single"/>
        </w:rPr>
        <w:t>"</w:t>
      </w:r>
      <w:r w:rsidRPr="00161F54">
        <w:rPr>
          <w:color w:val="auto"/>
          <w:u w:val="single"/>
        </w:rPr>
        <w:t xml:space="preserve"> means the construction, improvement, repair, upgrade and modernization of roads, public roads and highways in this state for the purpose of widening, increasing weight limits, enhancing safety, improving traffic flow or otherwise facilitating the commercial transportation of goods or passengers within this state or the ingress and egress of vehicles to commercial and industrial sites, consistent with the purposes for which this article was enacted.</w:t>
      </w:r>
    </w:p>
    <w:p w14:paraId="027A163D" w14:textId="531E8823" w:rsidR="003D7BD8" w:rsidRPr="00161F54" w:rsidRDefault="003D7BD8" w:rsidP="001F4D0D">
      <w:pPr>
        <w:pStyle w:val="SectionBody"/>
        <w:rPr>
          <w:color w:val="auto"/>
          <w:u w:val="single"/>
        </w:rPr>
      </w:pPr>
      <w:r w:rsidRPr="00161F54">
        <w:rPr>
          <w:color w:val="auto"/>
          <w:u w:val="single"/>
        </w:rPr>
        <w:t>(h)</w:t>
      </w:r>
      <w:r w:rsidRPr="00161F54">
        <w:rPr>
          <w:i/>
          <w:iCs/>
          <w:color w:val="auto"/>
          <w:u w:val="single"/>
        </w:rPr>
        <w:t> Tax Commissioner. - </w:t>
      </w:r>
      <w:r w:rsidRPr="00161F54">
        <w:rPr>
          <w:color w:val="auto"/>
          <w:u w:val="single"/>
        </w:rPr>
        <w:t xml:space="preserve">The term </w:t>
      </w:r>
      <w:r w:rsidR="00586192" w:rsidRPr="00161F54">
        <w:rPr>
          <w:color w:val="auto"/>
          <w:u w:val="single"/>
        </w:rPr>
        <w:t>"</w:t>
      </w:r>
      <w:r w:rsidRPr="00161F54">
        <w:rPr>
          <w:color w:val="auto"/>
          <w:u w:val="single"/>
        </w:rPr>
        <w:t>Tax Commissioner</w:t>
      </w:r>
      <w:r w:rsidR="00586192" w:rsidRPr="00161F54">
        <w:rPr>
          <w:color w:val="auto"/>
          <w:u w:val="single"/>
        </w:rPr>
        <w:t>"</w:t>
      </w:r>
      <w:r w:rsidRPr="00161F54">
        <w:rPr>
          <w:color w:val="auto"/>
          <w:u w:val="single"/>
        </w:rPr>
        <w:t xml:space="preserve"> means the Commissioner of the West Virginia State Tax Department.</w:t>
      </w:r>
    </w:p>
    <w:p w14:paraId="20B3C30E" w14:textId="6931F063" w:rsidR="003D7BD8" w:rsidRPr="00161F54" w:rsidRDefault="003D7BD8" w:rsidP="001F4D0D">
      <w:pPr>
        <w:pStyle w:val="SectionBody"/>
        <w:rPr>
          <w:color w:val="auto"/>
          <w:u w:val="single"/>
        </w:rPr>
      </w:pPr>
      <w:r w:rsidRPr="00161F54">
        <w:rPr>
          <w:color w:val="auto"/>
          <w:u w:val="single"/>
        </w:rPr>
        <w:t>(i)</w:t>
      </w:r>
      <w:r w:rsidRPr="00161F54">
        <w:rPr>
          <w:i/>
          <w:iCs/>
          <w:color w:val="auto"/>
          <w:u w:val="single"/>
        </w:rPr>
        <w:t> Taxpayer. --</w:t>
      </w:r>
      <w:r w:rsidRPr="00161F54">
        <w:rPr>
          <w:color w:val="auto"/>
          <w:u w:val="single"/>
        </w:rPr>
        <w:t>The</w:t>
      </w:r>
      <w:r w:rsidRPr="00161F54">
        <w:rPr>
          <w:i/>
          <w:iCs/>
          <w:color w:val="auto"/>
          <w:u w:val="single"/>
        </w:rPr>
        <w:t> </w:t>
      </w:r>
      <w:r w:rsidRPr="00161F54">
        <w:rPr>
          <w:color w:val="auto"/>
          <w:u w:val="single"/>
        </w:rPr>
        <w:t xml:space="preserve">term </w:t>
      </w:r>
      <w:r w:rsidR="00586192" w:rsidRPr="00161F54">
        <w:rPr>
          <w:color w:val="auto"/>
          <w:u w:val="single"/>
        </w:rPr>
        <w:t>"</w:t>
      </w:r>
      <w:r w:rsidRPr="00161F54">
        <w:rPr>
          <w:color w:val="auto"/>
          <w:u w:val="single"/>
        </w:rPr>
        <w:t>taxpayer</w:t>
      </w:r>
      <w:r w:rsidR="00586192" w:rsidRPr="00161F54">
        <w:rPr>
          <w:color w:val="auto"/>
          <w:u w:val="single"/>
        </w:rPr>
        <w:t>"</w:t>
      </w:r>
      <w:r w:rsidRPr="00161F54">
        <w:rPr>
          <w:color w:val="auto"/>
          <w:u w:val="single"/>
        </w:rPr>
        <w:t xml:space="preserve"> means any person subject to the tax imposed by section three, article thirteen-a of this chapter.</w:t>
      </w:r>
    </w:p>
    <w:p w14:paraId="2B4EBFF7" w14:textId="685ED6E6" w:rsidR="003D7BD8" w:rsidRPr="00161F54" w:rsidRDefault="003D7BD8" w:rsidP="001F4D0D">
      <w:pPr>
        <w:pStyle w:val="SectionBody"/>
        <w:rPr>
          <w:color w:val="auto"/>
          <w:u w:val="single"/>
        </w:rPr>
      </w:pPr>
      <w:r w:rsidRPr="00161F54">
        <w:rPr>
          <w:color w:val="auto"/>
          <w:u w:val="single"/>
        </w:rPr>
        <w:t>(j)</w:t>
      </w:r>
      <w:r w:rsidRPr="00161F54">
        <w:rPr>
          <w:i/>
          <w:iCs/>
          <w:color w:val="auto"/>
          <w:u w:val="single"/>
        </w:rPr>
        <w:t> Transportation Secretary or Secretary of Transportation. - </w:t>
      </w:r>
      <w:r w:rsidRPr="00161F54">
        <w:rPr>
          <w:color w:val="auto"/>
          <w:u w:val="single"/>
        </w:rPr>
        <w:t xml:space="preserve">The terms </w:t>
      </w:r>
      <w:r w:rsidR="00586192" w:rsidRPr="00161F54">
        <w:rPr>
          <w:color w:val="auto"/>
          <w:u w:val="single"/>
        </w:rPr>
        <w:t>"</w:t>
      </w:r>
      <w:r w:rsidRPr="00161F54">
        <w:rPr>
          <w:color w:val="auto"/>
          <w:u w:val="single"/>
        </w:rPr>
        <w:t>Transportation Secretary</w:t>
      </w:r>
      <w:r w:rsidR="00586192" w:rsidRPr="00161F54">
        <w:rPr>
          <w:color w:val="auto"/>
          <w:u w:val="single"/>
        </w:rPr>
        <w:t>"</w:t>
      </w:r>
      <w:r w:rsidRPr="00161F54">
        <w:rPr>
          <w:color w:val="auto"/>
          <w:u w:val="single"/>
        </w:rPr>
        <w:t xml:space="preserve"> and </w:t>
      </w:r>
      <w:r w:rsidR="00586192" w:rsidRPr="00161F54">
        <w:rPr>
          <w:color w:val="auto"/>
          <w:u w:val="single"/>
        </w:rPr>
        <w:t>"</w:t>
      </w:r>
      <w:r w:rsidRPr="00161F54">
        <w:rPr>
          <w:color w:val="auto"/>
          <w:u w:val="single"/>
        </w:rPr>
        <w:t>Secretary of Transportation</w:t>
      </w:r>
      <w:r w:rsidR="00586192" w:rsidRPr="00161F54">
        <w:rPr>
          <w:color w:val="auto"/>
          <w:u w:val="single"/>
        </w:rPr>
        <w:t>"</w:t>
      </w:r>
      <w:r w:rsidRPr="00161F54">
        <w:rPr>
          <w:color w:val="auto"/>
          <w:u w:val="single"/>
        </w:rPr>
        <w:t xml:space="preserve"> are used interchangeably herein and mean the Secretary of the Department of Transportation of the State of West Virginia.</w:t>
      </w:r>
    </w:p>
    <w:p w14:paraId="0F953196" w14:textId="58FD69B0"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 xml:space="preserve">-4. Credit allowed; amount of credit; application of credit; carry forward of </w:t>
      </w:r>
      <w:r w:rsidRPr="00161F54">
        <w:rPr>
          <w:color w:val="auto"/>
          <w:u w:val="single"/>
        </w:rPr>
        <w:lastRenderedPageBreak/>
        <w:t>unused credit for 10 years.</w:t>
      </w:r>
    </w:p>
    <w:p w14:paraId="4E9AA6B2" w14:textId="77777777" w:rsidR="003D7BD8" w:rsidRPr="00161F54" w:rsidRDefault="003D7BD8" w:rsidP="001F4D0D">
      <w:pPr>
        <w:pStyle w:val="SectionBody"/>
        <w:rPr>
          <w:color w:val="auto"/>
          <w:u w:val="single"/>
        </w:rPr>
      </w:pPr>
      <w:r w:rsidRPr="00161F54">
        <w:rPr>
          <w:color w:val="auto"/>
          <w:u w:val="single"/>
        </w:rPr>
        <w:t>(a) </w:t>
      </w:r>
      <w:r w:rsidRPr="00161F54">
        <w:rPr>
          <w:i/>
          <w:iCs/>
          <w:color w:val="auto"/>
          <w:u w:val="single"/>
        </w:rPr>
        <w:t>Credit allowed. - </w:t>
      </w:r>
      <w:r w:rsidRPr="00161F54">
        <w:rPr>
          <w:color w:val="auto"/>
          <w:u w:val="single"/>
        </w:rPr>
        <w:t>An eligible taxpayer shall be allowed a credit against a portion of its annual severance tax liability. The amount of this credit shall be determined and applied as hereinafter provided in this article.</w:t>
      </w:r>
    </w:p>
    <w:p w14:paraId="1DF9CE5D" w14:textId="327FC0F3" w:rsidR="003D7BD8" w:rsidRPr="00161F54" w:rsidRDefault="003D7BD8" w:rsidP="001F4D0D">
      <w:pPr>
        <w:pStyle w:val="SectionBody"/>
        <w:rPr>
          <w:color w:val="auto"/>
          <w:u w:val="single"/>
        </w:rPr>
      </w:pPr>
      <w:r w:rsidRPr="00161F54">
        <w:rPr>
          <w:color w:val="auto"/>
          <w:u w:val="single"/>
        </w:rPr>
        <w:t>(b) </w:t>
      </w:r>
      <w:r w:rsidRPr="00161F54">
        <w:rPr>
          <w:i/>
          <w:iCs/>
          <w:color w:val="auto"/>
          <w:u w:val="single"/>
        </w:rPr>
        <w:t>Amount of credit. - </w:t>
      </w:r>
      <w:r w:rsidRPr="00161F54">
        <w:rPr>
          <w:color w:val="auto"/>
          <w:u w:val="single"/>
        </w:rPr>
        <w:t>The amount of credit allowable is determined by multiplying the amount of the taxpayer</w:t>
      </w:r>
      <w:r w:rsidR="00957BD2" w:rsidRPr="00161F54">
        <w:rPr>
          <w:color w:val="auto"/>
          <w:u w:val="single"/>
        </w:rPr>
        <w:t>'</w:t>
      </w:r>
      <w:r w:rsidRPr="00161F54">
        <w:rPr>
          <w:color w:val="auto"/>
          <w:u w:val="single"/>
        </w:rPr>
        <w:t>s expenditures for road or highway infrastructure improvement projects (as determined and certified by the Secretary of Transportation), plus the amount of the taxpayer</w:t>
      </w:r>
      <w:r w:rsidR="00957BD2" w:rsidRPr="00161F54">
        <w:rPr>
          <w:color w:val="auto"/>
          <w:u w:val="single"/>
        </w:rPr>
        <w:t>'</w:t>
      </w:r>
      <w:r w:rsidRPr="00161F54">
        <w:rPr>
          <w:color w:val="auto"/>
          <w:u w:val="single"/>
        </w:rPr>
        <w:t>s qualified investment in coal production and processing facilities, by 50 percent. The product of this calculation establishes the maximum amount of credit allowable under this article.</w:t>
      </w:r>
    </w:p>
    <w:p w14:paraId="136E7525" w14:textId="7670B460" w:rsidR="003D7BD8" w:rsidRPr="00161F54" w:rsidRDefault="003D7BD8" w:rsidP="001F4D0D">
      <w:pPr>
        <w:pStyle w:val="SectionBody"/>
        <w:rPr>
          <w:color w:val="auto"/>
          <w:u w:val="single"/>
        </w:rPr>
      </w:pPr>
      <w:r w:rsidRPr="00161F54">
        <w:rPr>
          <w:color w:val="auto"/>
          <w:u w:val="single"/>
        </w:rPr>
        <w:t>(c) </w:t>
      </w:r>
      <w:r w:rsidRPr="00161F54">
        <w:rPr>
          <w:i/>
          <w:iCs/>
          <w:color w:val="auto"/>
          <w:u w:val="single"/>
        </w:rPr>
        <w:t>Application of credit. - </w:t>
      </w:r>
      <w:r w:rsidRPr="00161F54">
        <w:rPr>
          <w:color w:val="auto"/>
          <w:u w:val="single"/>
        </w:rPr>
        <w:t>The amount of credit allowable may be taken against up to 20 percent of taxpayer’s annual severance tax liability imposed by section three, article thirteen-a of this chapter. Where taxpayer</w:t>
      </w:r>
      <w:r w:rsidR="00957BD2" w:rsidRPr="00161F54">
        <w:rPr>
          <w:color w:val="auto"/>
          <w:u w:val="single"/>
        </w:rPr>
        <w:t>'</w:t>
      </w:r>
      <w:r w:rsidRPr="00161F54">
        <w:rPr>
          <w:color w:val="auto"/>
          <w:u w:val="single"/>
        </w:rPr>
        <w:t>s expenditure involves a road or highway infrastructure improvement the credit may be taken in the year the improvement is completed, as certified by the Transportation Secretary. Where the expenditure involves coal production and processing facilities, the credit may be taken in the year the property is first placed into service or use by the taxpayer. The annual credit allowance shall be taken in the manner prescribed in section six of this article. The aggregate annual credit allowance may be claimed by taxpayer against its severance tax liability shown on its monthly tax returns at the rate of one-twelfth of the annual credit allowance per month.</w:t>
      </w:r>
    </w:p>
    <w:p w14:paraId="0F90B821" w14:textId="77777777" w:rsidR="003D7BD8" w:rsidRPr="00161F54" w:rsidRDefault="003D7BD8" w:rsidP="001F4D0D">
      <w:pPr>
        <w:pStyle w:val="SectionBody"/>
        <w:rPr>
          <w:color w:val="auto"/>
          <w:u w:val="single"/>
        </w:rPr>
      </w:pPr>
      <w:r w:rsidRPr="00161F54">
        <w:rPr>
          <w:color w:val="auto"/>
          <w:u w:val="single"/>
        </w:rPr>
        <w:t>(d)</w:t>
      </w:r>
      <w:r w:rsidRPr="00161F54">
        <w:rPr>
          <w:i/>
          <w:iCs/>
          <w:color w:val="auto"/>
          <w:u w:val="single"/>
        </w:rPr>
        <w:t> Unused credit. - </w:t>
      </w:r>
      <w:r w:rsidRPr="00161F54">
        <w:rPr>
          <w:color w:val="auto"/>
          <w:u w:val="single"/>
        </w:rPr>
        <w:t>If any credit remains after application of subsection (c) of this section, the amount thereof may be carried forward to each ensuing tax year until used or until the expiration of the ninth taxable year subsequent to the year in which the credit was first available. If any unused credit remains after the 10th year, the amount thereof is forfeited. No carryback to a prior taxable year is allowed for the amount of any unused portion of any annual credit allowance.</w:t>
      </w:r>
    </w:p>
    <w:p w14:paraId="3DF4797E" w14:textId="77777777" w:rsidR="003D7BD8" w:rsidRPr="00161F54" w:rsidRDefault="003D7BD8" w:rsidP="001F4D0D">
      <w:pPr>
        <w:pStyle w:val="SectionBody"/>
        <w:rPr>
          <w:color w:val="auto"/>
          <w:u w:val="single"/>
        </w:rPr>
      </w:pPr>
      <w:r w:rsidRPr="00161F54">
        <w:rPr>
          <w:color w:val="auto"/>
          <w:u w:val="single"/>
        </w:rPr>
        <w:t>(e)  </w:t>
      </w:r>
      <w:r w:rsidRPr="00161F54">
        <w:rPr>
          <w:i/>
          <w:iCs/>
          <w:color w:val="auto"/>
          <w:u w:val="single"/>
        </w:rPr>
        <w:t>Placed in service or use. - </w:t>
      </w:r>
      <w:r w:rsidRPr="00161F54">
        <w:rPr>
          <w:color w:val="auto"/>
          <w:u w:val="single"/>
        </w:rPr>
        <w:t xml:space="preserve">For purposes of the credit allowed by this section, property </w:t>
      </w:r>
      <w:r w:rsidRPr="00161F54">
        <w:rPr>
          <w:color w:val="auto"/>
          <w:u w:val="single"/>
        </w:rPr>
        <w:lastRenderedPageBreak/>
        <w:t>is considered placed in service or use in the earlier of the following taxable years:</w:t>
      </w:r>
    </w:p>
    <w:p w14:paraId="66E5B6C1" w14:textId="77777777" w:rsidR="003D7BD8" w:rsidRPr="00161F54" w:rsidRDefault="003D7BD8" w:rsidP="001F4D0D">
      <w:pPr>
        <w:pStyle w:val="SectionBody"/>
        <w:rPr>
          <w:color w:val="auto"/>
          <w:u w:val="single"/>
        </w:rPr>
      </w:pPr>
      <w:r w:rsidRPr="00161F54">
        <w:rPr>
          <w:color w:val="auto"/>
          <w:u w:val="single"/>
        </w:rPr>
        <w:t>(1) The taxable year in which, under the taxpayer’s depreciation practice, the period for depreciation with respect to the property begins; or</w:t>
      </w:r>
    </w:p>
    <w:p w14:paraId="15A0FE1B" w14:textId="77777777" w:rsidR="003D7BD8" w:rsidRPr="00161F54" w:rsidRDefault="003D7BD8" w:rsidP="001F4D0D">
      <w:pPr>
        <w:pStyle w:val="SectionBody"/>
        <w:rPr>
          <w:color w:val="auto"/>
          <w:u w:val="single"/>
        </w:rPr>
      </w:pPr>
      <w:r w:rsidRPr="00161F54">
        <w:rPr>
          <w:color w:val="auto"/>
          <w:u w:val="single"/>
        </w:rPr>
        <w:t>(2) The taxable year in which the property is placed in a condition or state of readiness and availability for a specifically assigned function.</w:t>
      </w:r>
    </w:p>
    <w:p w14:paraId="397AE369" w14:textId="3229B5D8"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-5. Application for road or highway infrastructure improvement project; contents of application; review of credit application; limitation on total credits authorized; taking of credit.</w:t>
      </w:r>
    </w:p>
    <w:p w14:paraId="458DA622" w14:textId="77777777" w:rsidR="003D7BD8" w:rsidRPr="00161F54" w:rsidRDefault="003D7BD8" w:rsidP="001F4D0D">
      <w:pPr>
        <w:pStyle w:val="SectionBody"/>
        <w:rPr>
          <w:color w:val="auto"/>
          <w:u w:val="single"/>
        </w:rPr>
      </w:pPr>
      <w:r w:rsidRPr="00161F54">
        <w:rPr>
          <w:color w:val="auto"/>
          <w:u w:val="single"/>
        </w:rPr>
        <w:t>(a)</w:t>
      </w:r>
      <w:r w:rsidRPr="00161F54">
        <w:rPr>
          <w:i/>
          <w:iCs/>
          <w:color w:val="auto"/>
          <w:u w:val="single"/>
        </w:rPr>
        <w:t> Application for credit required. - </w:t>
      </w:r>
      <w:r w:rsidRPr="00161F54">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62B30AE" w14:textId="77777777" w:rsidR="003D7BD8" w:rsidRPr="00161F54" w:rsidRDefault="003D7BD8" w:rsidP="001F4D0D">
      <w:pPr>
        <w:pStyle w:val="SectionBody"/>
        <w:rPr>
          <w:color w:val="auto"/>
          <w:u w:val="single"/>
        </w:rPr>
      </w:pPr>
      <w:r w:rsidRPr="00161F54">
        <w:rPr>
          <w:color w:val="auto"/>
          <w:u w:val="single"/>
        </w:rPr>
        <w:t>(b)</w:t>
      </w:r>
      <w:r w:rsidRPr="00161F54">
        <w:rPr>
          <w:i/>
          <w:iCs/>
          <w:color w:val="auto"/>
          <w:u w:val="single"/>
        </w:rPr>
        <w:t> Contents of application for certification. -- </w:t>
      </w:r>
      <w:r w:rsidRPr="00161F54">
        <w:rPr>
          <w:color w:val="auto"/>
          <w:u w:val="single"/>
        </w:rPr>
        <w:t>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21F7643F" w14:textId="39DF8BB4" w:rsidR="003D7BD8" w:rsidRPr="00161F54" w:rsidRDefault="003D7BD8" w:rsidP="001F4D0D">
      <w:pPr>
        <w:pStyle w:val="SectionBody"/>
        <w:rPr>
          <w:color w:val="auto"/>
          <w:u w:val="single"/>
        </w:rPr>
      </w:pPr>
      <w:r w:rsidRPr="00161F54">
        <w:rPr>
          <w:color w:val="auto"/>
          <w:u w:val="single"/>
        </w:rPr>
        <w:t>(c)</w:t>
      </w:r>
      <w:r w:rsidRPr="00161F54">
        <w:rPr>
          <w:i/>
          <w:iCs/>
          <w:color w:val="auto"/>
          <w:u w:val="single"/>
        </w:rPr>
        <w:t> Review of application. -- </w:t>
      </w:r>
      <w:r w:rsidRPr="00161F54">
        <w:rPr>
          <w:color w:val="auto"/>
          <w:u w:val="single"/>
        </w:rPr>
        <w:t xml:space="preserve">Once a project application is filed, the Transportation Secretary shall work with taxpayer to ensure that the application contains </w:t>
      </w:r>
      <w:r w:rsidR="008C4706" w:rsidRPr="00161F54">
        <w:rPr>
          <w:color w:val="auto"/>
          <w:u w:val="single"/>
        </w:rPr>
        <w:t>all</w:t>
      </w:r>
      <w:r w:rsidRPr="00161F54">
        <w:rPr>
          <w:color w:val="auto"/>
          <w:u w:val="single"/>
        </w:rPr>
        <w:t xml:space="preserve"> the information required by this section. Applications for credit may be supplemented or amended at any time after filing until </w:t>
      </w:r>
      <w:r w:rsidR="008C4706" w:rsidRPr="00161F54">
        <w:rPr>
          <w:color w:val="auto"/>
          <w:u w:val="single"/>
        </w:rPr>
        <w:t>all</w:t>
      </w:r>
      <w:r w:rsidRPr="00161F54">
        <w:rPr>
          <w:color w:val="auto"/>
          <w:u w:val="single"/>
        </w:rPr>
        <w:t xml:space="preserve"> the information required by subsection (b)</w:t>
      </w:r>
      <w:r w:rsidRPr="00161F54">
        <w:rPr>
          <w:b/>
          <w:bCs/>
          <w:color w:val="auto"/>
          <w:u w:val="single"/>
        </w:rPr>
        <w:t xml:space="preserve"> </w:t>
      </w:r>
      <w:r w:rsidRPr="00161F54">
        <w:rPr>
          <w:color w:val="auto"/>
          <w:u w:val="single"/>
        </w:rPr>
        <w:t xml:space="preserve">has been provided. Once a complete </w:t>
      </w:r>
      <w:r w:rsidRPr="00161F54">
        <w:rPr>
          <w:color w:val="auto"/>
          <w:u w:val="single"/>
        </w:rPr>
        <w:lastRenderedPageBreak/>
        <w:t>application has been filed, the Transportation Secretary shall review it to determine whether the project should be certified as eligible for credit under this article.</w:t>
      </w:r>
    </w:p>
    <w:p w14:paraId="2ACD80FB" w14:textId="77777777" w:rsidR="003D7BD8" w:rsidRPr="00161F54" w:rsidRDefault="003D7BD8" w:rsidP="001F4D0D">
      <w:pPr>
        <w:pStyle w:val="SectionBody"/>
        <w:rPr>
          <w:color w:val="auto"/>
          <w:u w:val="single"/>
        </w:rPr>
      </w:pPr>
      <w:r w:rsidRPr="00161F54">
        <w:rPr>
          <w:color w:val="auto"/>
          <w:u w:val="single"/>
        </w:rPr>
        <w:t>(d)</w:t>
      </w:r>
      <w:r w:rsidRPr="00161F54">
        <w:rPr>
          <w:i/>
          <w:iCs/>
          <w:color w:val="auto"/>
          <w:u w:val="single"/>
        </w:rPr>
        <w:t> Limitation on total credits authorized. - </w:t>
      </w:r>
      <w:r w:rsidRPr="00161F54">
        <w:rPr>
          <w:color w:val="auto"/>
          <w:u w:val="single"/>
        </w:rPr>
        <w:t>The Secretary is authorized to certify no more than $100,000 of expenditures for road or highway infrastructure improvements as eligible for the credit provided in this article. The Secretary shall keep track of the total expenditures approved and will cease accepting applications once the expenditure limit has been reached.</w:t>
      </w:r>
    </w:p>
    <w:p w14:paraId="28D9EA96" w14:textId="77777777" w:rsidR="003D7BD8" w:rsidRPr="00161F54" w:rsidRDefault="003D7BD8" w:rsidP="001F4D0D">
      <w:pPr>
        <w:pStyle w:val="SectionBody"/>
        <w:rPr>
          <w:color w:val="auto"/>
          <w:u w:val="single"/>
        </w:rPr>
      </w:pPr>
      <w:r w:rsidRPr="00161F54">
        <w:rPr>
          <w:color w:val="auto"/>
          <w:u w:val="single"/>
        </w:rPr>
        <w:t>(e)</w:t>
      </w:r>
      <w:r w:rsidRPr="00161F54">
        <w:rPr>
          <w:i/>
          <w:iCs/>
          <w:color w:val="auto"/>
          <w:u w:val="single"/>
        </w:rPr>
        <w:t> Taking of credit. -- </w:t>
      </w:r>
      <w:r w:rsidRPr="00161F54">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286B1E34" w14:textId="4E8BCE1C"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-6. Qualified investment in coal production and processing facilities.</w:t>
      </w:r>
    </w:p>
    <w:p w14:paraId="29E1BD0F" w14:textId="77777777" w:rsidR="003D7BD8" w:rsidRPr="00161F54" w:rsidRDefault="003D7BD8" w:rsidP="001F4D0D">
      <w:pPr>
        <w:pStyle w:val="SectionBody"/>
        <w:rPr>
          <w:color w:val="auto"/>
          <w:u w:val="single"/>
        </w:rPr>
      </w:pPr>
      <w:r w:rsidRPr="00161F54">
        <w:rPr>
          <w:color w:val="auto"/>
          <w:u w:val="single"/>
        </w:rPr>
        <w:t>(a)</w:t>
      </w:r>
      <w:r w:rsidRPr="00161F54">
        <w:rPr>
          <w:i/>
          <w:iCs/>
          <w:color w:val="auto"/>
          <w:u w:val="single"/>
        </w:rPr>
        <w:t> General. - </w:t>
      </w:r>
      <w:r w:rsidRPr="00161F54">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541EBD58" w14:textId="77777777" w:rsidR="003D7BD8" w:rsidRPr="00161F54" w:rsidRDefault="003D7BD8" w:rsidP="001F4D0D">
      <w:pPr>
        <w:pStyle w:val="SectionBody"/>
        <w:rPr>
          <w:color w:val="auto"/>
          <w:u w:val="single"/>
        </w:rPr>
      </w:pPr>
      <w:r w:rsidRPr="00161F54">
        <w:rPr>
          <w:color w:val="auto"/>
          <w:u w:val="single"/>
        </w:rPr>
        <w:t>(b) </w:t>
      </w:r>
      <w:r w:rsidRPr="00161F54">
        <w:rPr>
          <w:i/>
          <w:iCs/>
          <w:color w:val="auto"/>
          <w:u w:val="single"/>
        </w:rPr>
        <w:t>Applicable percentage. -- </w:t>
      </w:r>
      <w:r w:rsidRPr="00161F54">
        <w:rPr>
          <w:color w:val="auto"/>
          <w:u w:val="single"/>
        </w:rPr>
        <w:t>For the purpose of subsection (a), the applicable percentage of any property is determined under the following table:</w:t>
      </w:r>
    </w:p>
    <w:p w14:paraId="3A52AB17" w14:textId="605F75B7" w:rsidR="003D7BD8" w:rsidRPr="00161F54" w:rsidRDefault="003D7BD8" w:rsidP="001F4D0D">
      <w:pPr>
        <w:pStyle w:val="SectionBody"/>
        <w:ind w:left="720" w:firstLine="0"/>
        <w:jc w:val="left"/>
        <w:rPr>
          <w:color w:val="auto"/>
          <w:u w:val="single"/>
        </w:rPr>
      </w:pPr>
      <w:r w:rsidRPr="00161F54">
        <w:rPr>
          <w:color w:val="auto"/>
          <w:u w:val="single"/>
        </w:rPr>
        <w:t xml:space="preserve">lf </w:t>
      </w:r>
      <w:r w:rsidR="001F4D0D" w:rsidRPr="00161F54">
        <w:rPr>
          <w:color w:val="auto"/>
          <w:u w:val="single"/>
        </w:rPr>
        <w:t xml:space="preserve">the </w:t>
      </w:r>
      <w:r w:rsidRPr="00161F54">
        <w:rPr>
          <w:color w:val="auto"/>
          <w:u w:val="single"/>
        </w:rPr>
        <w:t>useful life is:                                                 </w:t>
      </w:r>
      <w:r w:rsidR="001F4D0D" w:rsidRPr="00161F54">
        <w:rPr>
          <w:color w:val="auto"/>
          <w:u w:val="single"/>
        </w:rPr>
        <w:tab/>
      </w:r>
      <w:r w:rsidRPr="00161F54">
        <w:rPr>
          <w:color w:val="auto"/>
          <w:u w:val="single"/>
        </w:rPr>
        <w:t> The applicable percentage is:</w:t>
      </w:r>
      <w:r w:rsidRPr="00161F54">
        <w:rPr>
          <w:color w:val="auto"/>
          <w:u w:val="single"/>
        </w:rPr>
        <w:br/>
        <w:t>Less than 4 years.                                                     </w:t>
      </w:r>
      <w:r w:rsidR="001F4D0D" w:rsidRPr="00161F54">
        <w:rPr>
          <w:color w:val="auto"/>
          <w:u w:val="single"/>
        </w:rPr>
        <w:tab/>
      </w:r>
      <w:r w:rsidR="001F4D0D" w:rsidRPr="00161F54">
        <w:rPr>
          <w:color w:val="auto"/>
          <w:u w:val="single"/>
        </w:rPr>
        <w:tab/>
      </w:r>
      <w:r w:rsidRPr="00161F54">
        <w:rPr>
          <w:color w:val="auto"/>
          <w:u w:val="single"/>
        </w:rPr>
        <w:t xml:space="preserve">                                 </w:t>
      </w:r>
      <w:r w:rsidR="001F4D0D" w:rsidRPr="00161F54">
        <w:rPr>
          <w:color w:val="auto"/>
          <w:u w:val="single"/>
        </w:rPr>
        <w:t xml:space="preserve">        </w:t>
      </w:r>
      <w:r w:rsidRPr="00161F54">
        <w:rPr>
          <w:color w:val="auto"/>
          <w:u w:val="single"/>
        </w:rPr>
        <w:t>0%</w:t>
      </w:r>
      <w:r w:rsidRPr="00161F54">
        <w:rPr>
          <w:color w:val="auto"/>
          <w:u w:val="single"/>
        </w:rPr>
        <w:br/>
        <w:t>4 years or more but less</w:t>
      </w:r>
      <w:r w:rsidR="001F4D0D" w:rsidRPr="00161F54">
        <w:rPr>
          <w:color w:val="auto"/>
          <w:u w:val="single"/>
        </w:rPr>
        <w:t xml:space="preserve"> </w:t>
      </w:r>
      <w:r w:rsidRPr="00161F54">
        <w:rPr>
          <w:color w:val="auto"/>
          <w:u w:val="single"/>
        </w:rPr>
        <w:t xml:space="preserve">than 6 years. </w:t>
      </w:r>
      <w:r w:rsidR="001F4D0D" w:rsidRPr="00161F54">
        <w:rPr>
          <w:color w:val="auto"/>
          <w:u w:val="single"/>
        </w:rPr>
        <w:tab/>
      </w:r>
      <w:r w:rsidR="001F4D0D" w:rsidRPr="00161F54">
        <w:rPr>
          <w:color w:val="auto"/>
          <w:u w:val="single"/>
        </w:rPr>
        <w:tab/>
      </w:r>
      <w:r w:rsidR="001F4D0D" w:rsidRPr="00161F54">
        <w:rPr>
          <w:color w:val="auto"/>
          <w:u w:val="single"/>
        </w:rPr>
        <w:tab/>
      </w:r>
      <w:r w:rsidR="001F4D0D" w:rsidRPr="00161F54">
        <w:rPr>
          <w:color w:val="auto"/>
          <w:u w:val="single"/>
        </w:rPr>
        <w:tab/>
      </w:r>
      <w:r w:rsidR="001F4D0D" w:rsidRPr="00161F54">
        <w:rPr>
          <w:color w:val="auto"/>
          <w:u w:val="single"/>
        </w:rPr>
        <w:tab/>
        <w:t xml:space="preserve">          </w:t>
      </w:r>
      <w:r w:rsidRPr="00161F54">
        <w:rPr>
          <w:color w:val="auto"/>
          <w:u w:val="single"/>
        </w:rPr>
        <w:t>33 1/3%</w:t>
      </w:r>
      <w:r w:rsidRPr="00161F54">
        <w:rPr>
          <w:color w:val="auto"/>
          <w:u w:val="single"/>
        </w:rPr>
        <w:br/>
        <w:t xml:space="preserve">6 years or more but less than 8 years.                                              </w:t>
      </w:r>
      <w:r w:rsidR="001F4D0D" w:rsidRPr="00161F54">
        <w:rPr>
          <w:color w:val="auto"/>
          <w:u w:val="single"/>
        </w:rPr>
        <w:tab/>
        <w:t xml:space="preserve">          </w:t>
      </w:r>
      <w:r w:rsidRPr="00161F54">
        <w:rPr>
          <w:color w:val="auto"/>
          <w:u w:val="single"/>
        </w:rPr>
        <w:t>66 2/3%</w:t>
      </w:r>
      <w:r w:rsidRPr="00161F54">
        <w:rPr>
          <w:color w:val="auto"/>
          <w:u w:val="single"/>
        </w:rPr>
        <w:br/>
        <w:t>8 years or more                                                                                       </w:t>
      </w:r>
      <w:r w:rsidR="001F4D0D" w:rsidRPr="00161F54">
        <w:rPr>
          <w:color w:val="auto"/>
          <w:u w:val="single"/>
        </w:rPr>
        <w:tab/>
      </w:r>
      <w:r w:rsidR="001F4D0D" w:rsidRPr="00161F54">
        <w:rPr>
          <w:color w:val="auto"/>
          <w:u w:val="single"/>
        </w:rPr>
        <w:tab/>
      </w:r>
      <w:r w:rsidRPr="00161F54">
        <w:rPr>
          <w:color w:val="auto"/>
          <w:u w:val="single"/>
        </w:rPr>
        <w:t>100%</w:t>
      </w:r>
    </w:p>
    <w:p w14:paraId="107A6E32" w14:textId="77777777" w:rsidR="003D7BD8" w:rsidRPr="00161F54" w:rsidRDefault="003D7BD8" w:rsidP="001F4D0D">
      <w:pPr>
        <w:pStyle w:val="SectionBody"/>
        <w:rPr>
          <w:color w:val="auto"/>
          <w:u w:val="single"/>
        </w:rPr>
      </w:pPr>
      <w:r w:rsidRPr="00161F54">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43E229AA" w14:textId="77777777" w:rsidR="003D7BD8" w:rsidRPr="00161F54" w:rsidRDefault="003D7BD8" w:rsidP="001F4D0D">
      <w:pPr>
        <w:pStyle w:val="SectionBody"/>
        <w:rPr>
          <w:color w:val="auto"/>
          <w:u w:val="single"/>
        </w:rPr>
      </w:pPr>
      <w:r w:rsidRPr="00161F54">
        <w:rPr>
          <w:color w:val="auto"/>
          <w:u w:val="single"/>
        </w:rPr>
        <w:t>(c) </w:t>
      </w:r>
      <w:r w:rsidRPr="00161F54">
        <w:rPr>
          <w:i/>
          <w:iCs/>
          <w:color w:val="auto"/>
          <w:u w:val="single"/>
        </w:rPr>
        <w:t>Cost. </w:t>
      </w:r>
      <w:r w:rsidRPr="00161F54">
        <w:rPr>
          <w:color w:val="auto"/>
          <w:u w:val="single"/>
        </w:rPr>
        <w:t>-- For purposes of subsection (a), the cost of each property purchased for business expansion is determined under the following rules:</w:t>
      </w:r>
    </w:p>
    <w:p w14:paraId="56652CC2" w14:textId="77777777" w:rsidR="003D7BD8" w:rsidRPr="00161F54" w:rsidRDefault="003D7BD8" w:rsidP="001F4D0D">
      <w:pPr>
        <w:pStyle w:val="SectionBody"/>
        <w:rPr>
          <w:color w:val="auto"/>
          <w:u w:val="single"/>
        </w:rPr>
      </w:pPr>
      <w:r w:rsidRPr="00161F54">
        <w:rPr>
          <w:color w:val="auto"/>
          <w:u w:val="single"/>
        </w:rPr>
        <w:lastRenderedPageBreak/>
        <w:t>(1) </w:t>
      </w:r>
      <w:r w:rsidRPr="00161F54">
        <w:rPr>
          <w:i/>
          <w:iCs/>
          <w:color w:val="auto"/>
          <w:u w:val="single"/>
        </w:rPr>
        <w:t>Trade-ins. - </w:t>
      </w:r>
      <w:r w:rsidRPr="00161F54">
        <w:rPr>
          <w:color w:val="auto"/>
          <w:u w:val="single"/>
        </w:rPr>
        <w:t>Cost does not include the value of property given in trade or exchange for the property purchased for business expansion.</w:t>
      </w:r>
    </w:p>
    <w:p w14:paraId="0272EBB1" w14:textId="684EAF27" w:rsidR="003D7BD8" w:rsidRPr="00161F54" w:rsidRDefault="003D7BD8" w:rsidP="001F4D0D">
      <w:pPr>
        <w:pStyle w:val="SectionBody"/>
        <w:rPr>
          <w:color w:val="auto"/>
          <w:u w:val="single"/>
        </w:rPr>
      </w:pPr>
      <w:r w:rsidRPr="00161F54">
        <w:rPr>
          <w:color w:val="auto"/>
          <w:u w:val="single"/>
        </w:rPr>
        <w:t>(2) </w:t>
      </w:r>
      <w:r w:rsidRPr="00161F54">
        <w:rPr>
          <w:i/>
          <w:iCs/>
          <w:color w:val="auto"/>
          <w:u w:val="single"/>
        </w:rPr>
        <w:t xml:space="preserve">Damaged, </w:t>
      </w:r>
      <w:r w:rsidR="008C4706" w:rsidRPr="00161F54">
        <w:rPr>
          <w:i/>
          <w:iCs/>
          <w:color w:val="auto"/>
          <w:u w:val="single"/>
        </w:rPr>
        <w:t>destroyed,</w:t>
      </w:r>
      <w:r w:rsidRPr="00161F54">
        <w:rPr>
          <w:i/>
          <w:iCs/>
          <w:color w:val="auto"/>
          <w:u w:val="single"/>
        </w:rPr>
        <w:t xml:space="preserve"> or stolen property. -- </w:t>
      </w:r>
      <w:r w:rsidRPr="00161F54">
        <w:rPr>
          <w:color w:val="auto"/>
          <w:u w:val="single"/>
        </w:rPr>
        <w:t xml:space="preserve">If property is damaged or destroyed by fire, flood, </w:t>
      </w:r>
      <w:r w:rsidR="008C4706" w:rsidRPr="00161F54">
        <w:rPr>
          <w:color w:val="auto"/>
          <w:u w:val="single"/>
        </w:rPr>
        <w:t>storm,</w:t>
      </w:r>
      <w:r w:rsidRPr="00161F54">
        <w:rPr>
          <w:color w:val="auto"/>
          <w:u w:val="single"/>
        </w:rPr>
        <w:t xml:space="preserve"> or other casualty, or is stolen, then the cost of replacement property does not include any insurance proceeds received in compensation for the loss.</w:t>
      </w:r>
    </w:p>
    <w:p w14:paraId="0DC89748" w14:textId="77777777" w:rsidR="003D7BD8" w:rsidRPr="00161F54" w:rsidRDefault="003D7BD8" w:rsidP="001F4D0D">
      <w:pPr>
        <w:pStyle w:val="SectionBody"/>
        <w:rPr>
          <w:color w:val="auto"/>
          <w:u w:val="single"/>
        </w:rPr>
      </w:pPr>
      <w:r w:rsidRPr="00161F54">
        <w:rPr>
          <w:color w:val="auto"/>
          <w:u w:val="single"/>
        </w:rPr>
        <w:t>(3) </w:t>
      </w:r>
      <w:r w:rsidRPr="00161F54">
        <w:rPr>
          <w:i/>
          <w:iCs/>
          <w:color w:val="auto"/>
          <w:u w:val="single"/>
        </w:rPr>
        <w:t>Rental property. - </w:t>
      </w:r>
      <w:r w:rsidRPr="00161F54">
        <w:rPr>
          <w:color w:val="auto"/>
          <w:u w:val="single"/>
        </w:rPr>
        <w:t> </w:t>
      </w:r>
    </w:p>
    <w:p w14:paraId="63605E8D" w14:textId="77777777" w:rsidR="003D7BD8" w:rsidRPr="00161F54" w:rsidRDefault="003D7BD8" w:rsidP="001F4D0D">
      <w:pPr>
        <w:pStyle w:val="SectionBody"/>
        <w:rPr>
          <w:color w:val="auto"/>
          <w:u w:val="single"/>
        </w:rPr>
      </w:pPr>
      <w:r w:rsidRPr="00161F54">
        <w:rPr>
          <w:color w:val="auto"/>
          <w:u w:val="single"/>
        </w:rPr>
        <w:t>(A) The cost of real property acquired by written lease for a primary term of 10 years or longer is 100 percent of the rent reserved for the primary term of the lease, not to exceed 20 years.</w:t>
      </w:r>
    </w:p>
    <w:p w14:paraId="03183D50" w14:textId="77777777" w:rsidR="003D7BD8" w:rsidRPr="00161F54" w:rsidRDefault="003D7BD8" w:rsidP="001F4D0D">
      <w:pPr>
        <w:pStyle w:val="SectionBody"/>
        <w:rPr>
          <w:color w:val="auto"/>
          <w:u w:val="single"/>
        </w:rPr>
      </w:pPr>
      <w:r w:rsidRPr="00161F54">
        <w:rPr>
          <w:color w:val="auto"/>
          <w:u w:val="single"/>
        </w:rPr>
        <w:t>(B) The cost of tangible personal property acquired by written lease for a primary term of:</w:t>
      </w:r>
    </w:p>
    <w:p w14:paraId="53F4E3BA" w14:textId="77777777" w:rsidR="003D7BD8" w:rsidRPr="00161F54" w:rsidRDefault="003D7BD8" w:rsidP="001F4D0D">
      <w:pPr>
        <w:pStyle w:val="SectionBody"/>
        <w:rPr>
          <w:color w:val="auto"/>
          <w:u w:val="single"/>
        </w:rPr>
      </w:pPr>
      <w:r w:rsidRPr="00161F54">
        <w:rPr>
          <w:color w:val="auto"/>
          <w:u w:val="single"/>
        </w:rPr>
        <w:t>(i) Four years, or longer, is one third of the rent reserved for the primary term of the lease;</w:t>
      </w:r>
    </w:p>
    <w:p w14:paraId="74D14337" w14:textId="77777777" w:rsidR="003D7BD8" w:rsidRPr="00161F54" w:rsidRDefault="003D7BD8" w:rsidP="001F4D0D">
      <w:pPr>
        <w:pStyle w:val="SectionBody"/>
        <w:rPr>
          <w:color w:val="auto"/>
          <w:u w:val="single"/>
        </w:rPr>
      </w:pPr>
      <w:r w:rsidRPr="00161F54">
        <w:rPr>
          <w:color w:val="auto"/>
          <w:u w:val="single"/>
        </w:rPr>
        <w:t>(ii) Six years, or longer, is two thirds of the rent reserved for the primary term of the lease; or</w:t>
      </w:r>
    </w:p>
    <w:p w14:paraId="1B0C945C" w14:textId="77777777" w:rsidR="003D7BD8" w:rsidRPr="00161F54" w:rsidRDefault="003D7BD8" w:rsidP="001F4D0D">
      <w:pPr>
        <w:pStyle w:val="SectionBody"/>
        <w:rPr>
          <w:color w:val="auto"/>
          <w:u w:val="single"/>
        </w:rPr>
      </w:pPr>
      <w:r w:rsidRPr="00161F54">
        <w:rPr>
          <w:color w:val="auto"/>
          <w:u w:val="single"/>
        </w:rPr>
        <w:t>(iii) Eight years, or longer, is 100 percent of the rent reserved for the primary term of the lease, not to exceed 20 years: </w:t>
      </w:r>
      <w:r w:rsidRPr="00161F54">
        <w:rPr>
          <w:i/>
          <w:iCs/>
          <w:color w:val="auto"/>
          <w:u w:val="single"/>
        </w:rPr>
        <w:t>Provided, </w:t>
      </w:r>
      <w:r w:rsidRPr="00161F54">
        <w:rPr>
          <w:color w:val="auto"/>
          <w:u w:val="single"/>
        </w:rPr>
        <w:t>That in no event may rent reserved include rent for any year subsequent to expiration of the book life of the equipment, determined using the straight-line method of depreciation.</w:t>
      </w:r>
    </w:p>
    <w:p w14:paraId="4CA45F2B" w14:textId="77777777" w:rsidR="003D7BD8" w:rsidRPr="00161F54" w:rsidRDefault="003D7BD8" w:rsidP="001F4D0D">
      <w:pPr>
        <w:pStyle w:val="SectionBody"/>
        <w:rPr>
          <w:color w:val="auto"/>
          <w:u w:val="single"/>
        </w:rPr>
      </w:pPr>
      <w:r w:rsidRPr="00161F54">
        <w:rPr>
          <w:color w:val="auto"/>
          <w:u w:val="single"/>
        </w:rPr>
        <w:t>(4) </w:t>
      </w:r>
      <w:r w:rsidRPr="00161F54">
        <w:rPr>
          <w:i/>
          <w:iCs/>
          <w:color w:val="auto"/>
          <w:u w:val="single"/>
        </w:rPr>
        <w:t>Self-constructed property. - </w:t>
      </w:r>
      <w:r w:rsidRPr="00161F54">
        <w:rPr>
          <w:color w:val="auto"/>
          <w:u w:val="single"/>
        </w:rPr>
        <w:t>In the case of self-constructed property, the cost thereof is the amount properly charged to the capital account for depreciation in accordance with federal income tax law.</w:t>
      </w:r>
    </w:p>
    <w:p w14:paraId="67F47981" w14:textId="4D39767C"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-7. Transfer of tax credit to successors</w:t>
      </w:r>
      <w:r w:rsidR="00BC1B71" w:rsidRPr="00161F54">
        <w:rPr>
          <w:color w:val="auto"/>
          <w:u w:val="single"/>
        </w:rPr>
        <w:t>.</w:t>
      </w:r>
    </w:p>
    <w:p w14:paraId="2216C203" w14:textId="2E0830C1" w:rsidR="003D7BD8" w:rsidRPr="00161F54" w:rsidRDefault="003D7BD8" w:rsidP="001F4D0D">
      <w:pPr>
        <w:pStyle w:val="SectionBody"/>
        <w:rPr>
          <w:color w:val="auto"/>
          <w:u w:val="single"/>
        </w:rPr>
      </w:pPr>
      <w:r w:rsidRPr="00161F54">
        <w:rPr>
          <w:color w:val="auto"/>
          <w:u w:val="single"/>
        </w:rPr>
        <w:t>(a)</w:t>
      </w:r>
      <w:r w:rsidRPr="00161F54">
        <w:rPr>
          <w:i/>
          <w:iCs/>
          <w:color w:val="auto"/>
          <w:u w:val="single"/>
        </w:rPr>
        <w:t> Mere change in form of business. -- </w:t>
      </w:r>
      <w:r w:rsidRPr="00161F54">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5E1DB58B" w14:textId="77777777" w:rsidR="003D7BD8" w:rsidRPr="00161F54" w:rsidRDefault="003D7BD8" w:rsidP="001F4D0D">
      <w:pPr>
        <w:pStyle w:val="SectionBody"/>
        <w:rPr>
          <w:color w:val="auto"/>
          <w:u w:val="single"/>
        </w:rPr>
      </w:pPr>
      <w:r w:rsidRPr="00161F54">
        <w:rPr>
          <w:color w:val="auto"/>
          <w:u w:val="single"/>
        </w:rPr>
        <w:lastRenderedPageBreak/>
        <w:t>(b)</w:t>
      </w:r>
      <w:r w:rsidRPr="00161F54">
        <w:rPr>
          <w:i/>
          <w:iCs/>
          <w:color w:val="auto"/>
          <w:u w:val="single"/>
        </w:rPr>
        <w:t> Transfer or sale to successor. - </w:t>
      </w:r>
      <w:r w:rsidRPr="00161F54">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1A08E2E2" w14:textId="58AF3BB8"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-8. Forfeiture of unused tax credits; redetermination of credit allowed.</w:t>
      </w:r>
    </w:p>
    <w:p w14:paraId="112D5F36" w14:textId="77777777" w:rsidR="003D7BD8" w:rsidRPr="00161F54" w:rsidRDefault="003D7BD8" w:rsidP="001F4D0D">
      <w:pPr>
        <w:pStyle w:val="SectionBody"/>
        <w:rPr>
          <w:color w:val="auto"/>
          <w:u w:val="single"/>
        </w:rPr>
      </w:pPr>
      <w:r w:rsidRPr="00161F54">
        <w:rPr>
          <w:color w:val="auto"/>
          <w:u w:val="single"/>
        </w:rPr>
        <w:t>(a) </w:t>
      </w:r>
      <w:r w:rsidRPr="00161F54">
        <w:rPr>
          <w:i/>
          <w:iCs/>
          <w:color w:val="auto"/>
          <w:u w:val="single"/>
        </w:rPr>
        <w:t>Disposition of property or cessation of use. - </w:t>
      </w:r>
      <w:r w:rsidRPr="00161F54">
        <w:rPr>
          <w:color w:val="auto"/>
          <w:u w:val="single"/>
        </w:rPr>
        <w:t>If during any taxable year, property with respect to which a tax credit has been allowed under this article:</w:t>
      </w:r>
    </w:p>
    <w:p w14:paraId="14AA4B66" w14:textId="77777777" w:rsidR="003D7BD8" w:rsidRPr="00161F54" w:rsidRDefault="003D7BD8" w:rsidP="001F4D0D">
      <w:pPr>
        <w:pStyle w:val="SectionBody"/>
        <w:rPr>
          <w:color w:val="auto"/>
          <w:u w:val="single"/>
        </w:rPr>
      </w:pPr>
      <w:r w:rsidRPr="00161F54">
        <w:rPr>
          <w:color w:val="auto"/>
          <w:u w:val="single"/>
        </w:rPr>
        <w:t>(1) Is disposed of prior to the end of its useful life, as determined under section eight of this article; or</w:t>
      </w:r>
    </w:p>
    <w:p w14:paraId="641B450B" w14:textId="56AA254F" w:rsidR="003D7BD8" w:rsidRPr="00161F54" w:rsidRDefault="003D7BD8" w:rsidP="001F4D0D">
      <w:pPr>
        <w:pStyle w:val="SectionBody"/>
        <w:rPr>
          <w:color w:val="auto"/>
          <w:u w:val="single"/>
        </w:rPr>
      </w:pPr>
      <w:r w:rsidRPr="00161F54">
        <w:rPr>
          <w:color w:val="auto"/>
          <w:u w:val="single"/>
        </w:rPr>
        <w:t>(2) 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section six of this article,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taxpayer</w:t>
      </w:r>
      <w:r w:rsidR="00957BD2" w:rsidRPr="00161F54">
        <w:rPr>
          <w:color w:val="auto"/>
          <w:u w:val="single"/>
        </w:rPr>
        <w:t>'</w:t>
      </w:r>
      <w:r w:rsidRPr="00161F54">
        <w:rPr>
          <w:color w:val="auto"/>
          <w:u w:val="single"/>
        </w:rPr>
        <w:t>s annual severance tax return.</w:t>
      </w:r>
    </w:p>
    <w:p w14:paraId="0534B1A8" w14:textId="77777777" w:rsidR="003D7BD8" w:rsidRPr="00161F54" w:rsidRDefault="003D7BD8" w:rsidP="001F4D0D">
      <w:pPr>
        <w:pStyle w:val="SectionBody"/>
        <w:rPr>
          <w:color w:val="auto"/>
          <w:u w:val="single"/>
        </w:rPr>
      </w:pPr>
      <w:r w:rsidRPr="00161F54">
        <w:rPr>
          <w:color w:val="auto"/>
          <w:u w:val="single"/>
        </w:rPr>
        <w:t>(b) </w:t>
      </w:r>
      <w:r w:rsidRPr="00161F54">
        <w:rPr>
          <w:i/>
          <w:iCs/>
          <w:color w:val="auto"/>
          <w:u w:val="single"/>
        </w:rPr>
        <w:t>Cessation of operation of coal production or processing facility. - </w:t>
      </w:r>
      <w:r w:rsidRPr="00161F54">
        <w:rPr>
          <w:color w:val="auto"/>
          <w:u w:val="single"/>
        </w:rPr>
        <w:t xml:space="preserve">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w:t>
      </w:r>
      <w:r w:rsidRPr="00161F54">
        <w:rPr>
          <w:color w:val="auto"/>
          <w:u w:val="single"/>
        </w:rPr>
        <w:lastRenderedPageBreak/>
        <w:t>credit is forfeited. Additionally, except when the cessation is due to fire, flood, storm or other casualty, the taxpayer shall redetermine the amount of credit allowed by reducing the applicable percentage of cost of the property allowed under section six of this article,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42DF550F" w14:textId="1E88B513"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-9. Identification of qualified property.</w:t>
      </w:r>
    </w:p>
    <w:p w14:paraId="0E4E7898" w14:textId="77777777" w:rsidR="003D7BD8" w:rsidRPr="00161F54" w:rsidRDefault="003D7BD8" w:rsidP="001F4D0D">
      <w:pPr>
        <w:pStyle w:val="SectionBody"/>
        <w:rPr>
          <w:color w:val="auto"/>
          <w:u w:val="single"/>
        </w:rPr>
      </w:pPr>
      <w:r w:rsidRPr="00161F54">
        <w:rPr>
          <w:color w:val="auto"/>
          <w:u w:val="single"/>
        </w:rPr>
        <w:t>Every taxpayer who claims credit under this article shall maintain sufficient records to establish the following facts for each item of qualified property:</w:t>
      </w:r>
    </w:p>
    <w:p w14:paraId="73752307" w14:textId="77777777" w:rsidR="003D7BD8" w:rsidRPr="00161F54" w:rsidRDefault="003D7BD8" w:rsidP="001F4D0D">
      <w:pPr>
        <w:pStyle w:val="SectionBody"/>
        <w:rPr>
          <w:color w:val="auto"/>
          <w:u w:val="single"/>
        </w:rPr>
      </w:pPr>
      <w:r w:rsidRPr="00161F54">
        <w:rPr>
          <w:color w:val="auto"/>
          <w:u w:val="single"/>
        </w:rPr>
        <w:t>Its identity;</w:t>
      </w:r>
    </w:p>
    <w:p w14:paraId="6FCDAC24" w14:textId="77777777" w:rsidR="003D7BD8" w:rsidRPr="00161F54" w:rsidRDefault="003D7BD8" w:rsidP="001F4D0D">
      <w:pPr>
        <w:pStyle w:val="SectionBody"/>
        <w:rPr>
          <w:color w:val="auto"/>
          <w:u w:val="single"/>
        </w:rPr>
      </w:pPr>
      <w:r w:rsidRPr="00161F54">
        <w:rPr>
          <w:color w:val="auto"/>
          <w:u w:val="single"/>
        </w:rPr>
        <w:t>Its actual or reasonably determined cost;</w:t>
      </w:r>
    </w:p>
    <w:p w14:paraId="4051D0CC" w14:textId="77777777" w:rsidR="003D7BD8" w:rsidRPr="00161F54" w:rsidRDefault="003D7BD8" w:rsidP="001F4D0D">
      <w:pPr>
        <w:pStyle w:val="SectionBody"/>
        <w:rPr>
          <w:color w:val="auto"/>
          <w:u w:val="single"/>
        </w:rPr>
      </w:pPr>
      <w:r w:rsidRPr="00161F54">
        <w:rPr>
          <w:color w:val="auto"/>
          <w:u w:val="single"/>
        </w:rPr>
        <w:t>Its straight-line depreciation life;</w:t>
      </w:r>
    </w:p>
    <w:p w14:paraId="1DC3F55B" w14:textId="77777777" w:rsidR="003D7BD8" w:rsidRPr="00161F54" w:rsidRDefault="003D7BD8" w:rsidP="001F4D0D">
      <w:pPr>
        <w:pStyle w:val="SectionBody"/>
        <w:rPr>
          <w:color w:val="auto"/>
          <w:u w:val="single"/>
        </w:rPr>
      </w:pPr>
      <w:r w:rsidRPr="00161F54">
        <w:rPr>
          <w:color w:val="auto"/>
          <w:u w:val="single"/>
        </w:rPr>
        <w:t>The month and taxable year in which it was placed in service;</w:t>
      </w:r>
    </w:p>
    <w:p w14:paraId="01A87656" w14:textId="77777777" w:rsidR="003D7BD8" w:rsidRPr="00161F54" w:rsidRDefault="003D7BD8" w:rsidP="001F4D0D">
      <w:pPr>
        <w:pStyle w:val="SectionBody"/>
        <w:rPr>
          <w:color w:val="auto"/>
          <w:u w:val="single"/>
        </w:rPr>
      </w:pPr>
      <w:r w:rsidRPr="00161F54">
        <w:rPr>
          <w:color w:val="auto"/>
          <w:u w:val="single"/>
        </w:rPr>
        <w:t>The amount of credit taken; and</w:t>
      </w:r>
    </w:p>
    <w:p w14:paraId="36D05F4A" w14:textId="77777777" w:rsidR="003D7BD8" w:rsidRPr="00161F54" w:rsidRDefault="003D7BD8" w:rsidP="001F4D0D">
      <w:pPr>
        <w:pStyle w:val="SectionBody"/>
        <w:rPr>
          <w:color w:val="auto"/>
          <w:u w:val="single"/>
        </w:rPr>
      </w:pPr>
      <w:r w:rsidRPr="00161F54">
        <w:rPr>
          <w:color w:val="auto"/>
          <w:u w:val="single"/>
        </w:rPr>
        <w:t>The date it was disposed of or otherwise ceased to be qualified property.</w:t>
      </w:r>
    </w:p>
    <w:p w14:paraId="56D4C0F3" w14:textId="61B2860D"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-10. Failure to keep records of qualified property.</w:t>
      </w:r>
    </w:p>
    <w:p w14:paraId="698D756A" w14:textId="77777777" w:rsidR="003D7BD8" w:rsidRPr="00161F54" w:rsidRDefault="003D7BD8" w:rsidP="001F4D0D">
      <w:pPr>
        <w:pStyle w:val="SectionBody"/>
        <w:rPr>
          <w:color w:val="auto"/>
          <w:u w:val="single"/>
        </w:rPr>
      </w:pPr>
      <w:r w:rsidRPr="00161F54">
        <w:rPr>
          <w:color w:val="auto"/>
          <w:u w:val="single"/>
        </w:rPr>
        <w:t>A taxpayer who does not keep the records required for identification of qualified property is subject to the following rules:</w:t>
      </w:r>
    </w:p>
    <w:p w14:paraId="72DE4EA7" w14:textId="77777777" w:rsidR="003D7BD8" w:rsidRPr="00161F54" w:rsidRDefault="003D7BD8" w:rsidP="001F4D0D">
      <w:pPr>
        <w:pStyle w:val="SectionBody"/>
        <w:rPr>
          <w:color w:val="auto"/>
          <w:u w:val="single"/>
        </w:rPr>
      </w:pPr>
      <w:r w:rsidRPr="00161F54">
        <w:rPr>
          <w:color w:val="auto"/>
          <w:u w:val="single"/>
        </w:rPr>
        <w:t>(a) A taxpayer is treated as having disposed of, during the taxable year, any qualified property which the taxpayer cannot establish was still on hand, in this state, at the end of that year.</w:t>
      </w:r>
    </w:p>
    <w:p w14:paraId="557C5321" w14:textId="77777777" w:rsidR="003D7BD8" w:rsidRPr="00161F54" w:rsidRDefault="003D7BD8" w:rsidP="001F4D0D">
      <w:pPr>
        <w:pStyle w:val="SectionBody"/>
        <w:rPr>
          <w:color w:val="auto"/>
          <w:u w:val="single"/>
        </w:rPr>
      </w:pPr>
      <w:r w:rsidRPr="00161F54">
        <w:rPr>
          <w:color w:val="auto"/>
          <w:u w:val="single"/>
        </w:rPr>
        <w:t xml:space="preserve">(b)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w:t>
      </w:r>
      <w:r w:rsidRPr="00161F54">
        <w:rPr>
          <w:color w:val="auto"/>
          <w:u w:val="single"/>
        </w:rPr>
        <w:lastRenderedPageBreak/>
        <w:t>the property placed in service in the most recent year is still on hand. In that event, the taxpayer will be treated as having placed the property in service in the next most recent year.</w:t>
      </w:r>
    </w:p>
    <w:p w14:paraId="3C8F4D8E" w14:textId="139B0E9F" w:rsidR="001F4D0D" w:rsidRPr="00161F54" w:rsidRDefault="003D7BD8" w:rsidP="001F4D0D">
      <w:pPr>
        <w:pStyle w:val="SectionHeading"/>
        <w:rPr>
          <w:color w:val="auto"/>
          <w:u w:val="single"/>
        </w:rPr>
        <w:sectPr w:rsidR="001F4D0D" w:rsidRPr="00161F54" w:rsidSect="002E6F61">
          <w:type w:val="continuous"/>
          <w:pgSz w:w="12240" w:h="15840"/>
          <w:pgMar w:top="1440" w:right="1440" w:bottom="1440" w:left="1440" w:header="720" w:footer="720" w:gutter="0"/>
          <w:lnNumType w:countBy="1" w:restart="newSection"/>
          <w:cols w:space="720"/>
          <w:docGrid w:linePitch="360"/>
        </w:sectPr>
      </w:pPr>
      <w:r w:rsidRPr="00161F54">
        <w:rPr>
          <w:color w:val="auto"/>
          <w:u w:val="single"/>
        </w:rPr>
        <w:t>§11-13</w:t>
      </w:r>
      <w:r w:rsidR="00B65917" w:rsidRPr="00161F54">
        <w:rPr>
          <w:color w:val="auto"/>
          <w:u w:val="single"/>
        </w:rPr>
        <w:t>NN</w:t>
      </w:r>
      <w:r w:rsidRPr="00161F54">
        <w:rPr>
          <w:color w:val="auto"/>
          <w:u w:val="single"/>
        </w:rPr>
        <w:t>-11. Effective date.</w:t>
      </w:r>
    </w:p>
    <w:p w14:paraId="36C6E6C5" w14:textId="4C7E3103" w:rsidR="009E6595" w:rsidRPr="00161F54" w:rsidRDefault="003D7BD8" w:rsidP="001F4D0D">
      <w:pPr>
        <w:pStyle w:val="SectionBody"/>
        <w:rPr>
          <w:color w:val="auto"/>
          <w:u w:val="single"/>
        </w:rPr>
      </w:pPr>
      <w:r w:rsidRPr="00161F54">
        <w:rPr>
          <w:color w:val="auto"/>
          <w:u w:val="single"/>
        </w:rPr>
        <w:t>The credit allowed by this article shall be allowed for tax years beginning on or after the first day of January 202</w:t>
      </w:r>
      <w:r w:rsidR="00A13FF4" w:rsidRPr="00161F54">
        <w:rPr>
          <w:color w:val="auto"/>
          <w:u w:val="single"/>
        </w:rPr>
        <w:t>4</w:t>
      </w:r>
      <w:r w:rsidRPr="00161F54">
        <w:rPr>
          <w:color w:val="auto"/>
          <w:u w:val="single"/>
        </w:rPr>
        <w:t>.</w:t>
      </w:r>
    </w:p>
    <w:p w14:paraId="77DF5DFF" w14:textId="77777777" w:rsidR="006B6D16" w:rsidRPr="00161F54" w:rsidRDefault="006B6D16" w:rsidP="006B6D16">
      <w:pPr>
        <w:pStyle w:val="Note"/>
        <w:rPr>
          <w:color w:val="auto"/>
        </w:rPr>
      </w:pPr>
    </w:p>
    <w:p w14:paraId="4F26096E" w14:textId="4AF3351A" w:rsidR="006B6D16" w:rsidRPr="00161F54" w:rsidRDefault="006B6D16" w:rsidP="006B6D16">
      <w:pPr>
        <w:pStyle w:val="Note"/>
        <w:rPr>
          <w:color w:val="auto"/>
        </w:rPr>
      </w:pPr>
      <w:r w:rsidRPr="00161F54">
        <w:rPr>
          <w:color w:val="auto"/>
        </w:rPr>
        <w:t xml:space="preserve">NOTE: </w:t>
      </w:r>
      <w:r w:rsidR="00BC1B71" w:rsidRPr="00161F54">
        <w:rPr>
          <w:color w:val="auto"/>
        </w:rPr>
        <w:t xml:space="preserve">The purpose of this bill is to create a credit against the severance tax to encourage private companies to make infrastructure improvements to highways, </w:t>
      </w:r>
      <w:r w:rsidR="008C4706" w:rsidRPr="00161F54">
        <w:rPr>
          <w:color w:val="auto"/>
        </w:rPr>
        <w:t>roads,</w:t>
      </w:r>
      <w:r w:rsidR="00BC1B71" w:rsidRPr="00161F54">
        <w:rPr>
          <w:color w:val="auto"/>
        </w:rPr>
        <w:t xml:space="preserve"> and bridges in this state. The bill limits the total amount of road and highway infrastructure improvement credits which can be certified by the Secretary of Transportation. The bill seeks to encourage greater capital investment in coal production and processing facilities. The bill will increase economic opportunity in this state. The bill authorizes the claiming of the credits. Finally, the bill provides for an effective date.</w:t>
      </w:r>
    </w:p>
    <w:p w14:paraId="01449C4D" w14:textId="33D37C55" w:rsidR="006B6D16" w:rsidRPr="00161F54" w:rsidRDefault="00B57530" w:rsidP="00B57530">
      <w:pPr>
        <w:pStyle w:val="Note"/>
        <w:rPr>
          <w:color w:val="auto"/>
        </w:rPr>
      </w:pPr>
      <w:r w:rsidRPr="00161F54">
        <w:rPr>
          <w:color w:val="auto"/>
        </w:rPr>
        <w:t>Strike-throughs indicate language that would be stricken from a heading or the present law, and underscoring indicates new language that would be added.</w:t>
      </w:r>
    </w:p>
    <w:sectPr w:rsidR="006B6D16" w:rsidRPr="00161F54" w:rsidSect="002E6F61">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1C43" w14:textId="77777777" w:rsidR="00552D9D" w:rsidRDefault="00552D9D" w:rsidP="006B6D16">
      <w:pPr>
        <w:spacing w:line="240" w:lineRule="auto"/>
      </w:pPr>
      <w:r>
        <w:separator/>
      </w:r>
    </w:p>
  </w:endnote>
  <w:endnote w:type="continuationSeparator" w:id="0">
    <w:p w14:paraId="55B9CBC2" w14:textId="77777777" w:rsidR="00552D9D" w:rsidRDefault="00552D9D"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b284bd8-e3c6-4f4d-bb43-6657"/>
  <w:p w14:paraId="45421544" w14:textId="458EABCD" w:rsidR="00657FA1" w:rsidRDefault="00657FA1">
    <w:pPr>
      <w:pStyle w:val="DocID"/>
    </w:pPr>
    <w:r>
      <w:fldChar w:fldCharType="begin"/>
    </w:r>
    <w:r>
      <w:instrText xml:space="preserve">  DOCPROPERTY "CUS_DocIDChunk0" </w:instrText>
    </w:r>
    <w:r>
      <w:fldChar w:fldCharType="separate"/>
    </w:r>
    <w:r w:rsidR="002C6C77">
      <w:t>Firm Operations\4885-3573-2550.v1-12/26/22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3D2CF898" w14:textId="77777777" w:rsidR="00657FA1" w:rsidRDefault="00657FA1" w:rsidP="0025224C">
        <w:pPr>
          <w:pStyle w:val="Footer"/>
          <w:jc w:val="center"/>
        </w:pPr>
        <w:r>
          <w:fldChar w:fldCharType="begin"/>
        </w:r>
        <w:r>
          <w:instrText xml:space="preserve"> PAGE   \* MERGEFORMAT </w:instrText>
        </w:r>
        <w:r>
          <w:fldChar w:fldCharType="separate"/>
        </w:r>
        <w:r>
          <w:t>0</w:t>
        </w:r>
        <w:r>
          <w:rPr>
            <w:noProof/>
          </w:rPr>
          <w:fldChar w:fldCharType="end"/>
        </w:r>
      </w:p>
    </w:sdtContent>
  </w:sdt>
  <w:p w14:paraId="0149B0F8" w14:textId="0286F5A3" w:rsidR="00657FA1" w:rsidRDefault="00657FA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CEA5" w14:textId="77777777" w:rsidR="00B65917" w:rsidRDefault="00B6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3C13" w14:textId="77777777" w:rsidR="00552D9D" w:rsidRDefault="00552D9D" w:rsidP="006B6D16">
      <w:pPr>
        <w:spacing w:line="240" w:lineRule="auto"/>
      </w:pPr>
      <w:r>
        <w:separator/>
      </w:r>
    </w:p>
  </w:footnote>
  <w:footnote w:type="continuationSeparator" w:id="0">
    <w:p w14:paraId="7891FDE6" w14:textId="77777777" w:rsidR="00552D9D" w:rsidRDefault="00552D9D"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65CE" w14:textId="77777777" w:rsidR="00B65917" w:rsidRDefault="00B65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68A7A8F9" w:rsidR="006B6D16" w:rsidRPr="006B6D16" w:rsidRDefault="00767886" w:rsidP="006B6D16">
    <w:pPr>
      <w:pStyle w:val="HeaderStyle"/>
    </w:pPr>
    <w:r>
      <w:t>Intr. SB</w:t>
    </w:r>
    <w:r>
      <w:tab/>
    </w:r>
    <w:r>
      <w:tab/>
      <w:t>202</w:t>
    </w:r>
    <w:r w:rsidR="00B65917">
      <w:t>4R1429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2BF2" w14:textId="77777777" w:rsidR="00B65917" w:rsidRDefault="00B65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1370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2365"/>
    <w:rsid w:val="000064F9"/>
    <w:rsid w:val="000656A3"/>
    <w:rsid w:val="00081775"/>
    <w:rsid w:val="00115287"/>
    <w:rsid w:val="00161F54"/>
    <w:rsid w:val="00172C9C"/>
    <w:rsid w:val="001B0049"/>
    <w:rsid w:val="001F4D0D"/>
    <w:rsid w:val="00250423"/>
    <w:rsid w:val="002C6C77"/>
    <w:rsid w:val="002E6F61"/>
    <w:rsid w:val="00397D4B"/>
    <w:rsid w:val="003C7091"/>
    <w:rsid w:val="003D7BD8"/>
    <w:rsid w:val="00417F1A"/>
    <w:rsid w:val="004B5E33"/>
    <w:rsid w:val="004D1592"/>
    <w:rsid w:val="00552D9D"/>
    <w:rsid w:val="00586192"/>
    <w:rsid w:val="005B0BD8"/>
    <w:rsid w:val="005F56BA"/>
    <w:rsid w:val="00622333"/>
    <w:rsid w:val="00657FA1"/>
    <w:rsid w:val="0068535F"/>
    <w:rsid w:val="006B6D16"/>
    <w:rsid w:val="00767886"/>
    <w:rsid w:val="007C338E"/>
    <w:rsid w:val="008775A2"/>
    <w:rsid w:val="008B2F8C"/>
    <w:rsid w:val="008C4706"/>
    <w:rsid w:val="008F50F9"/>
    <w:rsid w:val="008F6881"/>
    <w:rsid w:val="009350F2"/>
    <w:rsid w:val="00942224"/>
    <w:rsid w:val="00957BD2"/>
    <w:rsid w:val="00966221"/>
    <w:rsid w:val="00996F04"/>
    <w:rsid w:val="009C0155"/>
    <w:rsid w:val="009E6595"/>
    <w:rsid w:val="00A13FF4"/>
    <w:rsid w:val="00B1217A"/>
    <w:rsid w:val="00B21588"/>
    <w:rsid w:val="00B57530"/>
    <w:rsid w:val="00B65917"/>
    <w:rsid w:val="00B85B45"/>
    <w:rsid w:val="00BC1B71"/>
    <w:rsid w:val="00BE3CB1"/>
    <w:rsid w:val="00C91A83"/>
    <w:rsid w:val="00CB5D5C"/>
    <w:rsid w:val="00CB69F6"/>
    <w:rsid w:val="00CC3C18"/>
    <w:rsid w:val="00CD6648"/>
    <w:rsid w:val="00CE11FA"/>
    <w:rsid w:val="00D276FA"/>
    <w:rsid w:val="00D8034F"/>
    <w:rsid w:val="00DC6099"/>
    <w:rsid w:val="00E030FB"/>
    <w:rsid w:val="00E0392E"/>
    <w:rsid w:val="00E24E5E"/>
    <w:rsid w:val="00E3094E"/>
    <w:rsid w:val="00E46DA7"/>
    <w:rsid w:val="00E46F87"/>
    <w:rsid w:val="00F34406"/>
    <w:rsid w:val="00F70C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BC1B71"/>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5027">
      <w:bodyDiv w:val="1"/>
      <w:marLeft w:val="0"/>
      <w:marRight w:val="0"/>
      <w:marTop w:val="0"/>
      <w:marBottom w:val="0"/>
      <w:divBdr>
        <w:top w:val="none" w:sz="0" w:space="0" w:color="auto"/>
        <w:left w:val="none" w:sz="0" w:space="0" w:color="auto"/>
        <w:bottom w:val="none" w:sz="0" w:space="0" w:color="auto"/>
        <w:right w:val="none" w:sz="0" w:space="0" w:color="auto"/>
      </w:divBdr>
      <w:divsChild>
        <w:div w:id="1286695217">
          <w:marLeft w:val="0"/>
          <w:marRight w:val="0"/>
          <w:marTop w:val="0"/>
          <w:marBottom w:val="0"/>
          <w:divBdr>
            <w:top w:val="none" w:sz="0" w:space="0" w:color="auto"/>
            <w:left w:val="none" w:sz="0" w:space="0" w:color="auto"/>
            <w:bottom w:val="none" w:sz="0" w:space="0" w:color="auto"/>
            <w:right w:val="none" w:sz="0" w:space="0" w:color="auto"/>
          </w:divBdr>
        </w:div>
        <w:div w:id="538397443">
          <w:marLeft w:val="0"/>
          <w:marRight w:val="0"/>
          <w:marTop w:val="0"/>
          <w:marBottom w:val="0"/>
          <w:divBdr>
            <w:top w:val="none" w:sz="0" w:space="0" w:color="auto"/>
            <w:left w:val="none" w:sz="0" w:space="0" w:color="auto"/>
            <w:bottom w:val="none" w:sz="0" w:space="0" w:color="auto"/>
            <w:right w:val="none" w:sz="0" w:space="0" w:color="auto"/>
          </w:divBdr>
        </w:div>
        <w:div w:id="1073313105">
          <w:marLeft w:val="0"/>
          <w:marRight w:val="0"/>
          <w:marTop w:val="0"/>
          <w:marBottom w:val="0"/>
          <w:divBdr>
            <w:top w:val="none" w:sz="0" w:space="0" w:color="auto"/>
            <w:left w:val="none" w:sz="0" w:space="0" w:color="auto"/>
            <w:bottom w:val="none" w:sz="0" w:space="0" w:color="auto"/>
            <w:right w:val="none" w:sz="0" w:space="0" w:color="auto"/>
          </w:divBdr>
        </w:div>
        <w:div w:id="1352606559">
          <w:marLeft w:val="0"/>
          <w:marRight w:val="0"/>
          <w:marTop w:val="0"/>
          <w:marBottom w:val="0"/>
          <w:divBdr>
            <w:top w:val="none" w:sz="0" w:space="0" w:color="auto"/>
            <w:left w:val="none" w:sz="0" w:space="0" w:color="auto"/>
            <w:bottom w:val="none" w:sz="0" w:space="0" w:color="auto"/>
            <w:right w:val="none" w:sz="0" w:space="0" w:color="auto"/>
          </w:divBdr>
        </w:div>
        <w:div w:id="2118209243">
          <w:marLeft w:val="0"/>
          <w:marRight w:val="0"/>
          <w:marTop w:val="0"/>
          <w:marBottom w:val="0"/>
          <w:divBdr>
            <w:top w:val="none" w:sz="0" w:space="0" w:color="auto"/>
            <w:left w:val="none" w:sz="0" w:space="0" w:color="auto"/>
            <w:bottom w:val="none" w:sz="0" w:space="0" w:color="auto"/>
            <w:right w:val="none" w:sz="0" w:space="0" w:color="auto"/>
          </w:divBdr>
        </w:div>
        <w:div w:id="1503664411">
          <w:marLeft w:val="0"/>
          <w:marRight w:val="0"/>
          <w:marTop w:val="0"/>
          <w:marBottom w:val="0"/>
          <w:divBdr>
            <w:top w:val="none" w:sz="0" w:space="0" w:color="auto"/>
            <w:left w:val="none" w:sz="0" w:space="0" w:color="auto"/>
            <w:bottom w:val="none" w:sz="0" w:space="0" w:color="auto"/>
            <w:right w:val="none" w:sz="0" w:space="0" w:color="auto"/>
          </w:divBdr>
        </w:div>
        <w:div w:id="802885563">
          <w:marLeft w:val="0"/>
          <w:marRight w:val="0"/>
          <w:marTop w:val="0"/>
          <w:marBottom w:val="0"/>
          <w:divBdr>
            <w:top w:val="none" w:sz="0" w:space="0" w:color="auto"/>
            <w:left w:val="none" w:sz="0" w:space="0" w:color="auto"/>
            <w:bottom w:val="none" w:sz="0" w:space="0" w:color="auto"/>
            <w:right w:val="none" w:sz="0" w:space="0" w:color="auto"/>
          </w:divBdr>
        </w:div>
        <w:div w:id="2078015719">
          <w:marLeft w:val="0"/>
          <w:marRight w:val="0"/>
          <w:marTop w:val="0"/>
          <w:marBottom w:val="0"/>
          <w:divBdr>
            <w:top w:val="none" w:sz="0" w:space="0" w:color="auto"/>
            <w:left w:val="none" w:sz="0" w:space="0" w:color="auto"/>
            <w:bottom w:val="none" w:sz="0" w:space="0" w:color="auto"/>
            <w:right w:val="none" w:sz="0" w:space="0" w:color="auto"/>
          </w:divBdr>
        </w:div>
        <w:div w:id="813333761">
          <w:marLeft w:val="0"/>
          <w:marRight w:val="0"/>
          <w:marTop w:val="0"/>
          <w:marBottom w:val="0"/>
          <w:divBdr>
            <w:top w:val="none" w:sz="0" w:space="0" w:color="auto"/>
            <w:left w:val="none" w:sz="0" w:space="0" w:color="auto"/>
            <w:bottom w:val="none" w:sz="0" w:space="0" w:color="auto"/>
            <w:right w:val="none" w:sz="0" w:space="0" w:color="auto"/>
          </w:divBdr>
        </w:div>
        <w:div w:id="746071824">
          <w:marLeft w:val="0"/>
          <w:marRight w:val="0"/>
          <w:marTop w:val="0"/>
          <w:marBottom w:val="0"/>
          <w:divBdr>
            <w:top w:val="none" w:sz="0" w:space="0" w:color="auto"/>
            <w:left w:val="none" w:sz="0" w:space="0" w:color="auto"/>
            <w:bottom w:val="none" w:sz="0" w:space="0" w:color="auto"/>
            <w:right w:val="none" w:sz="0" w:space="0" w:color="auto"/>
          </w:divBdr>
        </w:div>
        <w:div w:id="661007684">
          <w:marLeft w:val="0"/>
          <w:marRight w:val="0"/>
          <w:marTop w:val="0"/>
          <w:marBottom w:val="0"/>
          <w:divBdr>
            <w:top w:val="none" w:sz="0" w:space="0" w:color="auto"/>
            <w:left w:val="none" w:sz="0" w:space="0" w:color="auto"/>
            <w:bottom w:val="none" w:sz="0" w:space="0" w:color="auto"/>
            <w:right w:val="none" w:sz="0" w:space="0" w:color="auto"/>
          </w:divBdr>
        </w:div>
      </w:divsChild>
    </w:div>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 w:id="14835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6EC2E70F04163B8A3E3468099991D"/>
        <w:category>
          <w:name w:val="General"/>
          <w:gallery w:val="placeholder"/>
        </w:category>
        <w:types>
          <w:type w:val="bbPlcHdr"/>
        </w:types>
        <w:behaviors>
          <w:behavior w:val="content"/>
        </w:behaviors>
        <w:guid w:val="{1B601BDC-43CA-4765-A099-7FE7DDD0C318}"/>
      </w:docPartPr>
      <w:docPartBody>
        <w:p w:rsidR="00BF1C05" w:rsidRDefault="002F4887" w:rsidP="002F4887">
          <w:pPr>
            <w:pStyle w:val="6BC6EC2E70F04163B8A3E3468099991D"/>
          </w:pPr>
          <w:r>
            <w:rPr>
              <w:rStyle w:val="PlaceholderText"/>
            </w:rPr>
            <w:t>Enter References</w:t>
          </w:r>
        </w:p>
      </w:docPartBody>
    </w:docPart>
    <w:docPart>
      <w:docPartPr>
        <w:name w:val="464CEDECAADA47D789B2482C7F4D5498"/>
        <w:category>
          <w:name w:val="General"/>
          <w:gallery w:val="placeholder"/>
        </w:category>
        <w:types>
          <w:type w:val="bbPlcHdr"/>
        </w:types>
        <w:behaviors>
          <w:behavior w:val="content"/>
        </w:behaviors>
        <w:guid w:val="{A9DB3DDC-E6BE-47CE-9FB4-F234321EB8D1}"/>
      </w:docPartPr>
      <w:docPartBody>
        <w:p w:rsidR="000D55B5" w:rsidRDefault="006B4098" w:rsidP="006B4098">
          <w:pPr>
            <w:pStyle w:val="464CEDECAADA47D789B2482C7F4D5498"/>
          </w:pPr>
          <w:r w:rsidRPr="00B844FE">
            <w:t>[Type here]</w:t>
          </w:r>
        </w:p>
      </w:docPartBody>
    </w:docPart>
    <w:docPart>
      <w:docPartPr>
        <w:name w:val="ED6D9EA66F3143B48D01A78098233333"/>
        <w:category>
          <w:name w:val="General"/>
          <w:gallery w:val="placeholder"/>
        </w:category>
        <w:types>
          <w:type w:val="bbPlcHdr"/>
        </w:types>
        <w:behaviors>
          <w:behavior w:val="content"/>
        </w:behaviors>
        <w:guid w:val="{34DDDDAF-D26A-4490-9FB7-1D387B7A7683}"/>
      </w:docPartPr>
      <w:docPartBody>
        <w:p w:rsidR="000D55B5" w:rsidRDefault="006B4098" w:rsidP="006B4098">
          <w:pPr>
            <w:pStyle w:val="ED6D9EA66F3143B48D01A7809823333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87"/>
    <w:rsid w:val="000D55B5"/>
    <w:rsid w:val="002F4887"/>
    <w:rsid w:val="006B4098"/>
    <w:rsid w:val="00BF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887"/>
    <w:rPr>
      <w:color w:val="808080"/>
    </w:rPr>
  </w:style>
  <w:style w:type="paragraph" w:customStyle="1" w:styleId="6BC6EC2E70F04163B8A3E3468099991D">
    <w:name w:val="6BC6EC2E70F04163B8A3E3468099991D"/>
    <w:rsid w:val="002F4887"/>
  </w:style>
  <w:style w:type="paragraph" w:customStyle="1" w:styleId="464CEDECAADA47D789B2482C7F4D5498">
    <w:name w:val="464CEDECAADA47D789B2482C7F4D5498"/>
    <w:rsid w:val="006B4098"/>
  </w:style>
  <w:style w:type="paragraph" w:customStyle="1" w:styleId="ED6D9EA66F3143B48D01A78098233333">
    <w:name w:val="ED6D9EA66F3143B48D01A78098233333"/>
    <w:rsid w:val="006B4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3651</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Angie Richardson</cp:lastModifiedBy>
  <cp:revision>8</cp:revision>
  <cp:lastPrinted>2023-01-05T14:02:00Z</cp:lastPrinted>
  <dcterms:created xsi:type="dcterms:W3CDTF">2023-10-15T18:16:00Z</dcterms:created>
  <dcterms:modified xsi:type="dcterms:W3CDTF">2024-01-10T23:02:00Z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Operations\4885-3573-2550.v1-12/26/22</vt:lpwstr>
  </property>
  <property fmtid="{D5CDD505-2E9C-101B-9397-08002B2CF9AE}" pid="3" name="CUS_DocIDChunk0">
    <vt:lpwstr>Firm Operations\4885-3573-2550.v1-12/26/22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